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01" w:rsidRDefault="00E62701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    </w:t>
      </w:r>
      <w:r>
        <w:rPr>
          <w:sz w:val="28"/>
          <w:szCs w:val="28"/>
        </w:rPr>
        <w:t>Sarah A. Jordan</w:t>
      </w:r>
    </w:p>
    <w:p w:rsidR="00E62701" w:rsidRDefault="00E62701">
      <w:pPr>
        <w:pBdr>
          <w:bottom w:val="single" w:sz="8" w:space="1" w:color="auto"/>
        </w:pBdr>
      </w:pPr>
      <w:r>
        <w:t xml:space="preserve">9047 Pillsbury ave. south, Bloomington MN 55420 </w:t>
      </w:r>
      <w:r>
        <w:tab/>
      </w:r>
      <w:r>
        <w:tab/>
      </w:r>
      <w:r>
        <w:tab/>
        <w:t xml:space="preserve">           Cell: 952-457-4448</w:t>
      </w:r>
    </w:p>
    <w:p w:rsidR="00E62701" w:rsidRDefault="00E62701"/>
    <w:p w:rsidR="00E62701" w:rsidRDefault="00E62701">
      <w:pPr>
        <w:keepNext/>
        <w:rPr>
          <w:sz w:val="28"/>
          <w:szCs w:val="28"/>
        </w:rPr>
      </w:pPr>
      <w:r>
        <w:rPr>
          <w:sz w:val="28"/>
          <w:szCs w:val="28"/>
        </w:rPr>
        <w:t>SUMMARY</w:t>
      </w:r>
    </w:p>
    <w:p w:rsidR="00E62701" w:rsidRDefault="00E62701">
      <w:r>
        <w:t>Successful experience and areas of responsibility include:</w:t>
      </w:r>
    </w:p>
    <w:p w:rsidR="00E62701" w:rsidRDefault="00E62701">
      <w:r>
        <w:t xml:space="preserve">   </w:t>
      </w:r>
    </w:p>
    <w:p w:rsidR="00E62701" w:rsidRDefault="00E62701">
      <w:pPr>
        <w:tabs>
          <w:tab w:val="left" w:pos="360"/>
        </w:tabs>
        <w:ind w:left="360" w:hanging="360"/>
      </w:pPr>
      <w:r>
        <w:t>Major Project Management</w:t>
      </w:r>
      <w:r>
        <w:tab/>
      </w:r>
      <w:r>
        <w:tab/>
      </w:r>
      <w:r>
        <w:tab/>
      </w:r>
      <w:r>
        <w:tab/>
      </w:r>
      <w:r>
        <w:tab/>
      </w:r>
    </w:p>
    <w:p w:rsidR="00E62701" w:rsidRDefault="00E62701">
      <w:pPr>
        <w:tabs>
          <w:tab w:val="left" w:pos="360"/>
        </w:tabs>
        <w:ind w:left="360" w:hanging="360"/>
      </w:pPr>
      <w:r>
        <w:t>Cross Functional Communication and Group Presentations</w:t>
      </w:r>
    </w:p>
    <w:p w:rsidR="00E62701" w:rsidRDefault="00E62701">
      <w:pPr>
        <w:tabs>
          <w:tab w:val="left" w:pos="360"/>
        </w:tabs>
        <w:ind w:left="360" w:hanging="360"/>
      </w:pPr>
      <w:r>
        <w:t>Professional Customer Service</w:t>
      </w:r>
    </w:p>
    <w:p w:rsidR="00E62701" w:rsidRDefault="00E62701">
      <w:pPr>
        <w:tabs>
          <w:tab w:val="left" w:pos="360"/>
        </w:tabs>
        <w:ind w:left="360" w:hanging="360"/>
      </w:pPr>
      <w:r>
        <w:t>Regulation and Mandate Compliance</w:t>
      </w:r>
    </w:p>
    <w:p w:rsidR="00E62701" w:rsidRDefault="00E62701">
      <w:pPr>
        <w:tabs>
          <w:tab w:val="left" w:pos="360"/>
        </w:tabs>
        <w:ind w:left="360" w:hanging="360"/>
      </w:pPr>
      <w:r>
        <w:t>Financial Management and Budgeting</w:t>
      </w:r>
    </w:p>
    <w:p w:rsidR="00E62701" w:rsidRDefault="00E62701">
      <w:pPr>
        <w:tabs>
          <w:tab w:val="left" w:pos="360"/>
        </w:tabs>
        <w:ind w:left="360" w:hanging="360"/>
      </w:pPr>
      <w:r>
        <w:t>Employee Training and Development</w:t>
      </w:r>
    </w:p>
    <w:p w:rsidR="00E62701" w:rsidRDefault="00E62701">
      <w:pPr>
        <w:tabs>
          <w:tab w:val="left" w:pos="360"/>
        </w:tabs>
        <w:ind w:left="360" w:hanging="360"/>
      </w:pPr>
      <w:r>
        <w:t>Advocate for Vulnerable Adults</w:t>
      </w:r>
    </w:p>
    <w:p w:rsidR="00E62701" w:rsidRDefault="00E62701">
      <w:pPr>
        <w:tabs>
          <w:tab w:val="left" w:pos="360"/>
        </w:tabs>
        <w:ind w:left="360" w:hanging="360"/>
      </w:pPr>
      <w:r>
        <w:t xml:space="preserve">Coordinate Medical Care, Insurance and Community Resources </w:t>
      </w:r>
      <w:r>
        <w:rPr>
          <w:sz w:val="32"/>
          <w:szCs w:val="32"/>
        </w:rPr>
        <w:t xml:space="preserve">   </w:t>
      </w:r>
    </w:p>
    <w:p w:rsidR="00E62701" w:rsidRDefault="00E62701">
      <w:pPr>
        <w:tabs>
          <w:tab w:val="left" w:pos="360"/>
        </w:tabs>
        <w:rPr>
          <w:sz w:val="32"/>
          <w:szCs w:val="32"/>
        </w:rPr>
      </w:pPr>
    </w:p>
    <w:p w:rsidR="00E62701" w:rsidRDefault="00E62701">
      <w:pPr>
        <w:tabs>
          <w:tab w:val="left" w:pos="360"/>
        </w:tabs>
      </w:pPr>
      <w:r>
        <w:rPr>
          <w:sz w:val="24"/>
          <w:szCs w:val="24"/>
        </w:rPr>
        <w:t>WORK</w:t>
      </w:r>
      <w:r>
        <w:rPr>
          <w:sz w:val="28"/>
          <w:szCs w:val="28"/>
        </w:rPr>
        <w:t xml:space="preserve"> EXPERIENCE                                                                       </w:t>
      </w:r>
    </w:p>
    <w:p w:rsidR="00E62701" w:rsidRDefault="00E62701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Mary T Inc., Coon Rapids, MN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April 2005 - Sept. 2010</w:t>
      </w:r>
    </w:p>
    <w:p w:rsidR="00E62701" w:rsidRDefault="00E62701">
      <w:pPr>
        <w:keepNext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Group Home Manager</w:t>
      </w:r>
      <w:r>
        <w:rPr>
          <w:b/>
          <w:bCs/>
          <w:i/>
          <w:iCs/>
          <w:sz w:val="22"/>
          <w:szCs w:val="22"/>
        </w:rPr>
        <w:tab/>
      </w:r>
    </w:p>
    <w:p w:rsidR="00E62701" w:rsidRDefault="00E62701">
      <w:pPr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Manage day to day aspects of two group homes in Bloomington for adult individuals diagnosed with mental illness and/or TBI.</w:t>
      </w:r>
    </w:p>
    <w:p w:rsidR="00E62701" w:rsidRDefault="00E62701">
      <w:pPr>
        <w:tabs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Develop and maintain professional relationships with employees, clients, case managers, guardians, families and health care professionals.</w:t>
      </w:r>
    </w:p>
    <w:p w:rsidR="00E62701" w:rsidRDefault="00E62701">
      <w:pPr>
        <w:tabs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Responsible for creating annual mandated reports including Assessment Summaries, Risk Management Plans and consent forms following state and county regulations and requirements.</w:t>
      </w:r>
    </w:p>
    <w:p w:rsidR="00E62701" w:rsidRDefault="00E62701">
      <w:pPr>
        <w:tabs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 xml:space="preserve">Schedule and attend all clients medical appointments and all follow up appointments as needed. </w:t>
      </w:r>
    </w:p>
    <w:p w:rsidR="00E62701" w:rsidRDefault="00E62701">
      <w:pPr>
        <w:tabs>
          <w:tab w:val="left" w:pos="360"/>
        </w:tabs>
      </w:pPr>
      <w:r>
        <w:rPr>
          <w:rFonts w:ascii="Symbol" w:hAnsi="Symbol" w:cs="Symbol"/>
        </w:rPr>
        <w:sym w:font="Symbol" w:char="F0B7"/>
      </w:r>
      <w:r>
        <w:tab/>
        <w:t>Schedule and lead annual and semi-annual meetings with client’s case management team.</w:t>
      </w:r>
    </w:p>
    <w:p w:rsidR="00E62701" w:rsidRDefault="00E62701">
      <w:pPr>
        <w:tabs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Develop and implement programs and behavioral support plans. Coordinate community activities appropriate for each individual</w:t>
      </w:r>
    </w:p>
    <w:p w:rsidR="00E62701" w:rsidRDefault="00E62701">
      <w:pPr>
        <w:tabs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Interview, hire and train all employees on on-going basis as necessary and mandated. Conducted monthly meetings and training, provide feedback to employees, employment evaluations and disciplinary actions.</w:t>
      </w:r>
    </w:p>
    <w:p w:rsidR="00E62701" w:rsidRDefault="00E62701">
      <w:pPr>
        <w:tabs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Organize schedules and approve time off requests, bi-weekly timesheets.</w:t>
      </w:r>
    </w:p>
    <w:p w:rsidR="00E62701" w:rsidRDefault="00E62701">
      <w:pPr>
        <w:tabs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Balance house hold bank statements, petty cash ledgers and oversee client financial information, prepare monthly household account analysis spreadsheet and budget report.</w:t>
      </w:r>
    </w:p>
    <w:p w:rsidR="00E62701" w:rsidRDefault="00E62701">
      <w:pPr>
        <w:tabs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Monitor and follow through as appropriate with all documentation in medical and general logs.</w:t>
      </w:r>
    </w:p>
    <w:p w:rsidR="00E62701" w:rsidRDefault="00E62701">
      <w:pPr>
        <w:tabs>
          <w:tab w:val="left" w:pos="360"/>
        </w:tabs>
        <w:ind w:left="360" w:hanging="360"/>
        <w:rPr>
          <w:sz w:val="24"/>
          <w:szCs w:val="24"/>
        </w:rPr>
      </w:pPr>
      <w:r>
        <w:rPr>
          <w:rFonts w:ascii="Symbol" w:hAnsi="Symbol" w:cs="Symbol"/>
        </w:rPr>
        <w:sym w:font="Symbol" w:char="F0B7"/>
      </w:r>
      <w:r>
        <w:tab/>
        <w:t>Administer medications</w:t>
      </w:r>
      <w:r>
        <w:tab/>
      </w:r>
      <w: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62701" w:rsidRDefault="00E62701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M</w:t>
      </w:r>
      <w:r>
        <w:t>aintaining the monthly budget and expenditures.</w:t>
      </w:r>
    </w:p>
    <w:p w:rsidR="00E62701" w:rsidRDefault="00E62701">
      <w:pPr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Thomas Allen, Inc., West St Paul, MN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June 2003 –May 2009 </w:t>
      </w:r>
    </w:p>
    <w:p w:rsidR="00E62701" w:rsidRDefault="00E62701">
      <w:pPr>
        <w:keepNext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Primary Program Counselor</w:t>
      </w:r>
    </w:p>
    <w:p w:rsidR="00E62701" w:rsidRDefault="00E62701">
      <w:pPr>
        <w:tabs>
          <w:tab w:val="left" w:pos="90"/>
          <w:tab w:val="left" w:pos="360"/>
        </w:tabs>
      </w:pPr>
      <w:r>
        <w:t xml:space="preserve"> </w:t>
      </w:r>
      <w:r>
        <w:rPr>
          <w:rFonts w:ascii="Symbol" w:hAnsi="Symbol" w:cs="Symbol"/>
        </w:rPr>
        <w:sym w:font="Symbol" w:char="F0B7"/>
      </w:r>
      <w:r>
        <w:t xml:space="preserve">    Administer medications</w:t>
      </w:r>
    </w:p>
    <w:p w:rsidR="00E62701" w:rsidRDefault="00E62701">
      <w:pPr>
        <w:tabs>
          <w:tab w:val="left" w:pos="90"/>
          <w:tab w:val="left" w:pos="360"/>
        </w:tabs>
      </w:pPr>
      <w:r>
        <w:rPr>
          <w:rFonts w:ascii="Symbol" w:hAnsi="Symbol" w:cs="Symbol"/>
        </w:rPr>
        <w:sym w:font="Symbol" w:char="F0B7"/>
      </w:r>
      <w:r>
        <w:tab/>
        <w:t>Housekeeping, meal preparation and laundry</w:t>
      </w:r>
    </w:p>
    <w:p w:rsidR="00E62701" w:rsidRDefault="00E62701">
      <w:pPr>
        <w:tabs>
          <w:tab w:val="left" w:pos="90"/>
          <w:tab w:val="left" w:pos="360"/>
        </w:tabs>
      </w:pPr>
      <w:r>
        <w:rPr>
          <w:rFonts w:ascii="Symbol" w:hAnsi="Symbol" w:cs="Symbol"/>
        </w:rPr>
        <w:sym w:font="Symbol" w:char="F0B7"/>
      </w:r>
      <w:r>
        <w:tab/>
        <w:t>Provide social recreation, emotional support and encourage individual independence.</w:t>
      </w:r>
    </w:p>
    <w:p w:rsidR="00E62701" w:rsidRDefault="00E62701">
      <w:pPr>
        <w:tabs>
          <w:tab w:val="left" w:pos="90"/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Coordinate all physical and mental medical care for client’s living in the homes</w:t>
      </w:r>
    </w:p>
    <w:p w:rsidR="00E62701" w:rsidRDefault="00E62701">
      <w:pPr>
        <w:tabs>
          <w:tab w:val="left" w:pos="90"/>
          <w:tab w:val="left" w:pos="360"/>
        </w:tabs>
        <w:ind w:left="360" w:hanging="360"/>
      </w:pPr>
      <w:r>
        <w:rPr>
          <w:rFonts w:ascii="Symbol" w:hAnsi="Symbol" w:cs="Symbol"/>
        </w:rPr>
        <w:sym w:font="Symbol" w:char="F0B7"/>
      </w:r>
      <w:r>
        <w:tab/>
        <w:t>Maintain appropriate insurance forms, verify insurance coverage, follow-through with all medication changes and document changes on medication administration form.</w:t>
      </w:r>
    </w:p>
    <w:p w:rsidR="00E62701" w:rsidRDefault="00E62701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M</w:t>
      </w:r>
      <w:r>
        <w:t>aintaining the weekly household budget and expenditures.</w:t>
      </w:r>
    </w:p>
    <w:p w:rsidR="00E62701" w:rsidRDefault="00E62701">
      <w:pPr>
        <w:keepNext/>
        <w:rPr>
          <w:sz w:val="28"/>
          <w:szCs w:val="28"/>
        </w:rPr>
      </w:pPr>
      <w:r>
        <w:rPr>
          <w:sz w:val="28"/>
          <w:szCs w:val="28"/>
        </w:rPr>
        <w:t>EDUCATION</w:t>
      </w:r>
    </w:p>
    <w:p w:rsidR="00E62701" w:rsidRDefault="00E62701">
      <w:pPr>
        <w:keepNext/>
        <w:rPr>
          <w:sz w:val="22"/>
          <w:szCs w:val="22"/>
        </w:rPr>
      </w:pPr>
      <w:r>
        <w:t>MN School of Beauty- Nail Technician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2012 State Licensed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62701" w:rsidRDefault="00E62701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Training: </w:t>
      </w:r>
    </w:p>
    <w:p w:rsidR="00E62701" w:rsidRDefault="00E62701">
      <w:r>
        <w:t>Fundamentals of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2007</w:t>
      </w:r>
    </w:p>
    <w:p w:rsidR="00E62701" w:rsidRDefault="00E62701">
      <w:r>
        <w:t>Behavior Modification Training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2007</w:t>
      </w:r>
    </w:p>
    <w:p w:rsidR="00E62701" w:rsidRDefault="00E62701">
      <w:r>
        <w:t>Risk Management Assessment Plan Training</w:t>
      </w:r>
      <w:r>
        <w:tab/>
      </w:r>
    </w:p>
    <w:p w:rsidR="00E62701" w:rsidRDefault="00E62701">
      <w:r>
        <w:t>Computer programs including Microsoft Word and Excel.</w:t>
      </w:r>
    </w:p>
    <w:p w:rsidR="00E62701" w:rsidRDefault="00E62701"/>
    <w:p w:rsidR="00E62701" w:rsidRDefault="00E62701">
      <w:pPr>
        <w:keepNext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Certificates:</w:t>
      </w:r>
    </w:p>
    <w:p w:rsidR="00E62701" w:rsidRDefault="00E62701">
      <w:r>
        <w:t>Minneapolis Technical College – CNA/ Home Health Aid Certificate</w:t>
      </w:r>
      <w:r>
        <w:tab/>
      </w:r>
      <w:r>
        <w:tab/>
      </w:r>
      <w:r>
        <w:tab/>
      </w:r>
      <w:r>
        <w:tab/>
        <w:t>1994</w:t>
      </w:r>
    </w:p>
    <w:p w:rsidR="00E62701" w:rsidRDefault="00E62701">
      <w:r>
        <w:t>CPR Certified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2006</w:t>
      </w:r>
    </w:p>
    <w:p w:rsidR="00E62701" w:rsidRDefault="00E62701">
      <w:r>
        <w:t>First Aid Certified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2006</w:t>
      </w:r>
      <w:r>
        <w:tab/>
      </w:r>
    </w:p>
    <w:p w:rsidR="00E62701" w:rsidRDefault="00E62701">
      <w:pPr>
        <w:tabs>
          <w:tab w:val="left" w:pos="90"/>
          <w:tab w:val="left" w:pos="360"/>
        </w:tabs>
        <w:ind w:left="360" w:hanging="360"/>
      </w:pPr>
      <w:r>
        <w:t>Crisis prevention intervention                                                                                                              2010</w:t>
      </w:r>
    </w:p>
    <w:sectPr w:rsidR="00E62701" w:rsidSect="00E62701">
      <w:headerReference w:type="default" r:id="rId6"/>
      <w:footerReference w:type="default" r:id="rId7"/>
      <w:pgSz w:w="12240" w:h="15840"/>
      <w:pgMar w:top="720" w:right="1800" w:bottom="720" w:left="1800" w:header="155" w:footer="15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701" w:rsidRDefault="00E62701" w:rsidP="00E62701">
      <w:r>
        <w:separator/>
      </w:r>
    </w:p>
  </w:endnote>
  <w:endnote w:type="continuationSeparator" w:id="0">
    <w:p w:rsidR="00E62701" w:rsidRDefault="00E62701" w:rsidP="00E62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701" w:rsidRDefault="00E62701" w:rsidP="00E62701">
      <w:r>
        <w:separator/>
      </w:r>
    </w:p>
  </w:footnote>
  <w:footnote w:type="continuationSeparator" w:id="0">
    <w:p w:rsidR="00E62701" w:rsidRDefault="00E62701" w:rsidP="00E62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  <w:sz w:val="24"/>
        <w:szCs w:val="24"/>
      </w:rPr>
    </w:pPr>
  </w:p>
  <w:p w:rsidR="00E62701" w:rsidRDefault="00E62701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62701"/>
    <w:rsid w:val="00E6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