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Summary of Business Development Skills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Proven leader and entrepreneur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Project management / business and product development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Lead generation and qualifying skills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Vertical market penetration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Internet Research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Press Releases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Search Engine Optimization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Web marketing and Myspace networking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Search engine advertising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Networking and developing relationships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Telephone and presentation skills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Flexible and calm under pressure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Affiliate programs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Franchising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Cold Calling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Call Centers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CPA, PB, PPC, PPC marketing programs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Experience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Founder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Generation Source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July 2009 -- Present (3 years 8 months)Los Angeles Ca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Currently have multiple clients that I perform research, lead generation and business development for.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*Define and penetrate vertical markets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*Develop partnerships and resellers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*Assist with business strategy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*Generate interest from Venture Capitalist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Accomplishments: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-8 total clients in first three months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-Designed and developed business models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-Trained sales staffs in lead generation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-Developed sales department for call center in Latin America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-Implemented sales strategies and protocol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-Advised multiple start-ups on funding strategies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 Averaged $3000 per day via Edu lead gen platform.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-Merged lead gen platforms with existing outlets to increase revenues and reach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Founding Partner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Latin American Call Centers dba Sales Source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March 2010 -- July 2010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Led the development and training of a start up call center.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Oversaw training of executives, created, penetrated and tapped vertical markets.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Developed and defined sales strategies and coordinated sales team.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Personally developed and applied business model that led to growth of more than 800% and revenues over 7 figures in less than 24 months.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Email marketing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Cold calling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Vertical market definition and penetration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Branding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Developed Cost per Performance business model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Develop call center partners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Train management, sales and employees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Accomplishments: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 Generated over 50 leads in one month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 Generated leads and sales via sales team that I trained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 Developed multiple inbound referral partners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 Generated a ROI in three months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 LACC partnered and / or acquired 2000 seats in three months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-Revenues at $800,000 in 3 quarters.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-Revenues in 7 figures at 2 years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-LACC merged with Sales Source and acquired My Smart Remedies which became he largest direct to consumer DME mail order supplier in Alabama with growth of more than 800% in less than 24 months.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 Subsidiary generated $32.300.000 in 2011 and is the states 15th fastest growing company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Founder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C.P.A.N.B.R.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Oct 2008 -- Apr 2010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Cost Per Action Non Buyer Recovery is a commission only follow up call center.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We partner with online marketers and do follow up calls from leads generated via dropped shopping carts.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Email marketing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Cold calling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Web Development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Branding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Develop referral partners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Develop call center partners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Recruit, hire and train employees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Accomplishments: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 Developed multiple partnerships with call centers, call center brokers and call center partners in both the US and abroad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 Developed multiple inbound referral partners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 Generated 36 leads with marketing companies with a min of 100 clients for referrals and profit sharing relationships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 Secured two test jobs of 5000 leads in five weeks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Contract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Dark Water Studios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Dec 2007-- Feb 2008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Web Team located in Beaverton Oregon contracted me to develop multiple relationships / partnerships via vertical market penetration that lead to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inbound referrals for web design and web development opportunities.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Cold Calling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Email Marketing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Developed multiple leads list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Research and penetrate vertical markets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Contact C level executives and develop leads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* Develop partnerships with referrers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Accomplishments: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 Developed multiple partnerships with various companies for referrals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 Received inbound calls / referrals from partners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 Accomplished a 75% cold call to lead on my strongest day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 Developed relationships with companies in multiple states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- ROI of 75% in less than two months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document.docx</dc:title>
</cp:coreProperties>
</file>