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b w:val="1"/>
          <w:sz w:val="20"/>
          <w:rtl w:val="0"/>
        </w:rPr>
        <w:t xml:space="preserve">Lamont Adair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20"/>
          <w:rtl w:val="0"/>
        </w:rPr>
        <w:t xml:space="preserve">19 Astor Place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b w:val="1"/>
          <w:sz w:val="20"/>
          <w:rtl w:val="0"/>
        </w:rPr>
        <w:t xml:space="preserve">Jersey City, NJ 07304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b w:val="1"/>
          <w:sz w:val="20"/>
          <w:rtl w:val="0"/>
        </w:rPr>
        <w:t xml:space="preserve">(347) 500-7754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b w:val="1"/>
          <w:sz w:val="20"/>
          <w:rtl w:val="0"/>
        </w:rPr>
        <w:t xml:space="preserve">Nyse1982@gmail.com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sz w:val="20"/>
          <w:rtl w:val="0"/>
        </w:rPr>
        <w:t xml:space="preserve">Objective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To bring my eager and very ambitious work ethic to a position which allows my experience, creativity and self-management skills to flourish and benefit the company.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sz w:val="20"/>
          <w:rtl w:val="0"/>
        </w:rPr>
        <w:t xml:space="preserve">Experience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sz w:val="20"/>
          <w:rtl w:val="0"/>
        </w:rPr>
        <w:t xml:space="preserve">L'Oreal, Somerset, NJ                                                                           January 2009 - Present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sz w:val="20"/>
          <w:rtl w:val="0"/>
        </w:rPr>
        <w:t xml:space="preserve">Processor-Warehouse</w:t>
      </w:r>
      <w:r w:rsidRPr="00000000" w:rsidR="00000000" w:rsidDel="00000000">
        <w:rPr>
          <w:sz w:val="20"/>
          <w:rtl w:val="0"/>
        </w:rPr>
        <w:tab/>
      </w:r>
    </w:p>
    <w:p w:rsidP="00000000" w:rsidRPr="00000000" w:rsidR="00000000" w:rsidDel="00000000" w:rsidRDefault="00000000">
      <w:pPr>
        <w:ind w:left="0" w:firstLine="720"/>
        <w:contextualSpacing w:val="0"/>
        <w:rPr/>
      </w:pPr>
      <w:r w:rsidRPr="00000000" w:rsidR="00000000" w:rsidDel="00000000">
        <w:rPr>
          <w:sz w:val="20"/>
          <w:rtl w:val="0"/>
        </w:rPr>
        <w:t xml:space="preserve">Operates automatic and manual chemical process equipment in accordance with operating procedures and operated lift truck and drum lifters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·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        </w:t>
      </w:r>
      <w:r w:rsidRPr="00000000" w:rsidR="00000000" w:rsidDel="00000000">
        <w:rPr>
          <w:sz w:val="20"/>
          <w:rtl w:val="0"/>
        </w:rPr>
        <w:t xml:space="preserve">Processes generate high pressure and critical reactions and processor must execute correct response based on hazardous material and emergency training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·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        </w:t>
      </w:r>
      <w:r w:rsidRPr="00000000" w:rsidR="00000000" w:rsidDel="00000000">
        <w:rPr>
          <w:sz w:val="20"/>
          <w:rtl w:val="0"/>
        </w:rPr>
        <w:t xml:space="preserve">Equipment includes mixers, grinders, filter presses, dryers, filtering equipment, pumps and filling machines and Pre-weigh raw materials, labels, transact and store for production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sz w:val="20"/>
          <w:rtl w:val="0"/>
        </w:rPr>
        <w:t xml:space="preserve">Kenneth Cole, Secacus NJ                                                February 2004 - November 2008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sz w:val="20"/>
          <w:rtl w:val="0"/>
        </w:rPr>
        <w:t xml:space="preserve">Distribution Supervisor     </w:t>
        <w:tab/>
      </w:r>
      <w:r w:rsidRPr="00000000" w:rsidR="00000000" w:rsidDel="00000000">
        <w:rPr>
          <w:sz w:val="20"/>
          <w:rtl w:val="0"/>
        </w:rPr>
        <w:t xml:space="preserve">            </w:t>
        <w:tab/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·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    </w:t>
      </w:r>
      <w:r w:rsidRPr="00000000" w:rsidR="00000000" w:rsidDel="00000000">
        <w:rPr>
          <w:sz w:val="20"/>
          <w:rtl w:val="0"/>
        </w:rPr>
        <w:t xml:space="preserve">  Provide leadership and direction to a team of warehouse operations personnel as they carry out daily warehouse functions and Oversee all administrative processes within the distribution center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·     Coordinate with Production Manager on finished goods stock inventories and recommended production schedules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·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        </w:t>
      </w:r>
      <w:r w:rsidRPr="00000000" w:rsidR="00000000" w:rsidDel="00000000">
        <w:rPr>
          <w:sz w:val="20"/>
          <w:rtl w:val="0"/>
        </w:rPr>
        <w:t xml:space="preserve">Serve as a liaison between distribution, sales department and Facility Manager to ensure all processes are compliant with corporate initiatives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·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        </w:t>
      </w:r>
      <w:r w:rsidRPr="00000000" w:rsidR="00000000" w:rsidDel="00000000">
        <w:rPr>
          <w:sz w:val="20"/>
          <w:rtl w:val="0"/>
        </w:rPr>
        <w:t xml:space="preserve">Manage and audit team member’s time keeping and manage within labor and OPEX budget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 </w:t>
      </w:r>
      <w:r w:rsidRPr="00000000" w:rsidR="00000000" w:rsidDel="00000000">
        <w:rPr>
          <w:b w:val="1"/>
          <w:sz w:val="20"/>
          <w:rtl w:val="0"/>
        </w:rPr>
        <w:t xml:space="preserve">Uncommon Goods Inc, Brooklyn, NY                               September 2001 - November 2003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sz w:val="20"/>
          <w:rtl w:val="0"/>
        </w:rPr>
        <w:t xml:space="preserve">Office Service Associate/Mailroom         </w:t>
        <w:tab/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·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        </w:t>
      </w:r>
      <w:r w:rsidRPr="00000000" w:rsidR="00000000" w:rsidDel="00000000">
        <w:rPr>
          <w:sz w:val="20"/>
          <w:rtl w:val="0"/>
        </w:rPr>
        <w:t xml:space="preserve">Processed high volumes of incoming and outgoing mail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·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        </w:t>
      </w:r>
      <w:r w:rsidRPr="00000000" w:rsidR="00000000" w:rsidDel="00000000">
        <w:rPr>
          <w:sz w:val="20"/>
          <w:rtl w:val="0"/>
        </w:rPr>
        <w:t xml:space="preserve">Deliver mail and packages throughout the client locations, following applicable distribution procedures and handled sensitive and/or confidential documents and information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sz w:val="20"/>
          <w:rtl w:val="0"/>
        </w:rPr>
        <w:t xml:space="preserve">Education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Franklin High School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High School Diploma (2000)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Fordham University BA. Psychology (2006-2010)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sz w:val="20"/>
          <w:rtl w:val="0"/>
        </w:rPr>
        <w:t xml:space="preserve">Skills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MS Word, Excel, MS Powerpoint, FedEx shipping software,Fishbowl Inventory Management Software,Fishbowl Mobile Barcode Software,Oracle R12 Cycle Counting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line="276" w:before="20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000000"/>
      <w:sz w:val="32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0" w:line="276" w:before="200"/>
      <w:ind w:left="0" w:firstLine="0" w:right="0"/>
      <w:jc w:val="left"/>
    </w:pPr>
    <w:rPr>
      <w:rFonts w:cs="Trebuchet MS" w:hAnsi="Trebuchet MS" w:eastAsia="Trebuchet MS" w:ascii="Trebuchet MS"/>
      <w:b w:val="1"/>
      <w:i w:val="0"/>
      <w:smallCaps w:val="0"/>
      <w:strike w:val="0"/>
      <w:color w:val="000000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1"/>
      <w:i w:val="0"/>
      <w:smallCaps w:val="0"/>
      <w:strike w:val="0"/>
      <w:color w:val="666666"/>
      <w:sz w:val="24"/>
      <w:u w:val="none"/>
      <w:vertAlign w:val="baseline"/>
    </w:rPr>
  </w:style>
  <w:style w:styleId="Heading4" w:type="paragraph">
    <w:name w:val="heading 4"/>
    <w:basedOn w:val="Normal"/>
    <w:next w:val="Normal"/>
    <w:pPr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666666"/>
      <w:sz w:val="22"/>
      <w:u w:val="single"/>
      <w:vertAlign w:val="baseline"/>
    </w:rPr>
  </w:style>
  <w:style w:styleId="Heading5" w:type="paragraph">
    <w:name w:val="heading 5"/>
    <w:basedOn w:val="Normal"/>
    <w:next w:val="Normal"/>
    <w:pPr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666666"/>
      <w:sz w:val="22"/>
      <w:u w:val="none"/>
      <w:vertAlign w:val="baseline"/>
    </w:rPr>
  </w:style>
  <w:style w:styleId="Heading6" w:type="paragraph">
    <w:name w:val="heading 6"/>
    <w:basedOn w:val="Normal"/>
    <w:next w:val="Normal"/>
    <w:pPr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0"/>
      <w:i w:val="1"/>
      <w:smallCaps w:val="0"/>
      <w:strike w:val="0"/>
      <w:color w:val="666666"/>
      <w:sz w:val="22"/>
      <w:u w:val="none"/>
      <w:vertAlign w:val="baseline"/>
    </w:rPr>
  </w:style>
  <w:style w:styleId="Title" w:type="paragraph">
    <w:name w:val="Title"/>
    <w:basedOn w:val="Normal"/>
    <w:next w:val="Normal"/>
    <w:pPr>
      <w:spacing w:lineRule="auto" w:after="0" w:line="276" w:before="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000000"/>
      <w:sz w:val="42"/>
      <w:u w:val="none"/>
      <w:vertAlign w:val="baseline"/>
    </w:rPr>
  </w:style>
  <w:style w:styleId="Subtitle" w:type="paragraph">
    <w:name w:val="Subtitle"/>
    <w:basedOn w:val="Normal"/>
    <w:next w:val="Normal"/>
    <w:pPr>
      <w:spacing w:lineRule="auto" w:after="200" w:line="276" w:before="0"/>
      <w:ind w:left="0" w:firstLine="0" w:right="0"/>
      <w:jc w:val="left"/>
    </w:pPr>
    <w:rPr>
      <w:rFonts w:cs="Trebuchet MS" w:hAnsi="Trebuchet MS" w:eastAsia="Trebuchet MS" w:ascii="Trebuchet MS"/>
      <w:b w:val="0"/>
      <w:i w:val="1"/>
      <w:smallCaps w:val="0"/>
      <w:strike w:val="0"/>
      <w:color w:val="666666"/>
      <w:sz w:val="26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 Distribution Resume.docx</dc:title>
</cp:coreProperties>
</file>