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99" w:rsidRDefault="00960399">
      <w:pPr>
        <w:keepNext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Skills Summary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052"/>
        <w:gridCol w:w="2543"/>
        <w:gridCol w:w="3478"/>
      </w:tblGrid>
      <w:tr w:rsidR="0096039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Quick typing skills</w:t>
            </w:r>
          </w:p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Customer service</w:t>
            </w:r>
          </w:p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Warehouse Experience</w:t>
            </w: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computer skills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Microsoft Power-</w:t>
            </w:r>
          </w:p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Microsoft word</w:t>
            </w:r>
          </w:p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Dock Experience</w:t>
            </w:r>
          </w:p>
          <w:p w:rsidR="00960399" w:rsidRDefault="00960399"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quick learner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Forklift experience</w:t>
            </w:r>
          </w:p>
          <w:p w:rsidR="00960399" w:rsidRDefault="00960399">
            <w:pPr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CDL  Class A</w:t>
            </w:r>
          </w:p>
          <w:p w:rsidR="00960399" w:rsidRDefault="00960399">
            <w:pPr>
              <w:rPr>
                <w:rFonts w:ascii="Wingdings" w:hAnsi="Wingdings" w:cs="Wingdings"/>
                <w:sz w:val="20"/>
                <w:szCs w:val="20"/>
              </w:rPr>
            </w:pPr>
          </w:p>
          <w:p w:rsidR="00960399" w:rsidRDefault="00960399">
            <w:pPr>
              <w:ind w:left="360" w:hanging="36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</w:p>
          <w:p w:rsidR="00960399" w:rsidRDefault="00960399">
            <w:pPr>
              <w:ind w:left="360" w:hanging="360"/>
              <w:rPr>
                <w:rFonts w:ascii="Wingdings" w:hAnsi="Wingdings" w:cs="Wingdings"/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>
            <w:pPr>
              <w:rPr>
                <w:sz w:val="20"/>
                <w:szCs w:val="20"/>
              </w:rPr>
            </w:pPr>
          </w:p>
          <w:p w:rsidR="00960399" w:rsidRDefault="00960399"/>
        </w:tc>
      </w:tr>
    </w:tbl>
    <w:p w:rsidR="00960399" w:rsidRDefault="00960399">
      <w:pPr>
        <w:suppressAutoHyphens w:val="0"/>
        <w:overflowPunct/>
        <w:autoSpaceDE w:val="0"/>
        <w:textAlignment w:val="auto"/>
        <w:rPr>
          <w:b/>
          <w:bCs/>
          <w:sz w:val="22"/>
          <w:szCs w:val="22"/>
        </w:rPr>
      </w:pPr>
    </w:p>
    <w:p w:rsidR="00960399" w:rsidRDefault="00960399">
      <w:pPr>
        <w:rPr>
          <w:b/>
          <w:bCs/>
          <w:sz w:val="22"/>
          <w:szCs w:val="22"/>
        </w:rPr>
      </w:pPr>
    </w:p>
    <w:p w:rsidR="00960399" w:rsidRDefault="00960399">
      <w:pPr>
        <w:rPr>
          <w:b/>
          <w:bCs/>
          <w:sz w:val="22"/>
          <w:szCs w:val="22"/>
        </w:rPr>
      </w:pPr>
    </w:p>
    <w:p w:rsidR="00960399" w:rsidRDefault="00960399">
      <w:pPr>
        <w:rPr>
          <w:b/>
          <w:bCs/>
          <w:sz w:val="22"/>
          <w:szCs w:val="22"/>
        </w:rPr>
      </w:pPr>
    </w:p>
    <w:p w:rsidR="00960399" w:rsidRDefault="00960399">
      <w:pPr>
        <w:keepNext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Employment History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Roush ORVT </w:t>
      </w:r>
    </w:p>
    <w:p w:rsidR="00960399" w:rsidRDefault="00960399">
      <w:r>
        <w:rPr>
          <w:color w:val="000000"/>
          <w:sz w:val="20"/>
          <w:szCs w:val="20"/>
        </w:rPr>
        <w:t xml:space="preserve">         April 2013- October 2013 </w:t>
      </w:r>
      <w:r>
        <w:rPr>
          <w:sz w:val="20"/>
          <w:szCs w:val="20"/>
        </w:rPr>
        <w:t>9682 Hanover Ct W, Henderson, CO 80640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SOS Employment Group </w:t>
      </w:r>
    </w:p>
    <w:p w:rsidR="00960399" w:rsidRDefault="00960399">
      <w:r>
        <w:rPr>
          <w:color w:val="000000"/>
          <w:sz w:val="20"/>
          <w:szCs w:val="20"/>
        </w:rPr>
        <w:t xml:space="preserve">         December 2012- April 2013 </w:t>
      </w:r>
      <w:r>
        <w:rPr>
          <w:sz w:val="20"/>
          <w:szCs w:val="20"/>
        </w:rPr>
        <w:t>275-C Pavilion Place Brighton, CO 80601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National Rifle Association May 2004- October 2012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NRA Whittington Center:  34025 u.s 64,  Raton, NM 87740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United States Census Bureau April 2009 – September 2009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Denver regional Census Center: 6950 w Jefferson ave suite 250 Denver, CO 80235 employee #712370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K-mart / Sears Corp: November 2008 – April 2009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K-mart 1235 s second Raton, NM 87740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Super save discount foods: April 2005 - June 2008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Super Save: 1265 s  second Raton, NM 87740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keepNext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Education</w:t>
      </w:r>
    </w:p>
    <w:p w:rsidR="00960399" w:rsidRDefault="00960399">
      <w:pPr>
        <w:keepNext/>
        <w:spacing w:before="240"/>
        <w:ind w:left="445" w:right="547"/>
        <w:jc w:val="both"/>
        <w:rPr>
          <w:caps/>
          <w:sz w:val="21"/>
          <w:szCs w:val="21"/>
        </w:rPr>
      </w:pPr>
      <w:r>
        <w:rPr>
          <w:caps/>
          <w:sz w:val="21"/>
          <w:szCs w:val="21"/>
        </w:rPr>
        <w:t>high school diploma  Raton h.s: Raton nm 1535 tiger circle 87740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GPA: 3.52/4.0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Professional References</w:t>
      </w:r>
    </w:p>
    <w:p w:rsidR="00960399" w:rsidRDefault="00960399">
      <w:pPr>
        <w:ind w:left="450" w:right="540"/>
        <w:jc w:val="both"/>
        <w:rPr>
          <w:b/>
          <w:bCs/>
          <w:color w:val="000000"/>
          <w:sz w:val="22"/>
          <w:szCs w:val="22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Dave Schulz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Director of Shotgun Sports 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34025 u.s 64, Raton Nm 87740 (575)445-3615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Vince Garcia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New Mexico Highlands University Site Administrator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130 park avenue, Raton NM 87740 (575)445-0445</w:t>
      </w: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Roger Sanchez</w:t>
      </w:r>
    </w:p>
    <w:p w:rsidR="00960399" w:rsidRDefault="00960399">
      <w:pPr>
        <w:ind w:left="450" w:righ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Museum Curator</w:t>
      </w:r>
    </w:p>
    <w:p w:rsidR="00960399" w:rsidRDefault="00960399">
      <w:pPr>
        <w:ind w:left="450" w:righ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108 south 2nd street, Raton NM 87740 (575)445-8979</w:t>
      </w:r>
    </w:p>
    <w:p w:rsidR="00960399" w:rsidRDefault="00960399">
      <w:pPr>
        <w:ind w:left="450" w:right="540"/>
        <w:jc w:val="both"/>
        <w:rPr>
          <w:color w:val="000000"/>
          <w:sz w:val="22"/>
          <w:szCs w:val="22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color w:val="000000"/>
          <w:sz w:val="20"/>
          <w:szCs w:val="20"/>
        </w:rPr>
      </w:pPr>
    </w:p>
    <w:p w:rsidR="00960399" w:rsidRDefault="00960399">
      <w:pPr>
        <w:ind w:left="450" w:right="540"/>
        <w:jc w:val="both"/>
        <w:rPr>
          <w:b/>
          <w:bCs/>
          <w:color w:val="000000"/>
          <w:sz w:val="20"/>
          <w:szCs w:val="20"/>
        </w:rPr>
      </w:pPr>
    </w:p>
    <w:sectPr w:rsidR="00960399" w:rsidSect="00960399">
      <w:headerReference w:type="default" r:id="rId6"/>
      <w:footerReference w:type="default" r:id="rId7"/>
      <w:pgSz w:w="12240" w:h="15840"/>
      <w:pgMar w:top="2423" w:right="990" w:bottom="864" w:left="1080" w:header="90" w:footer="31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99" w:rsidRDefault="00960399" w:rsidP="00960399">
      <w:r>
        <w:separator/>
      </w:r>
    </w:p>
  </w:endnote>
  <w:endnote w:type="continuationSeparator" w:id="0">
    <w:p w:rsidR="00960399" w:rsidRDefault="00960399" w:rsidP="00960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99" w:rsidRDefault="00960399">
    <w:pPr>
      <w:tabs>
        <w:tab w:val="center" w:pos="4680"/>
        <w:tab w:val="right" w:pos="9360"/>
      </w:tabs>
      <w:rPr>
        <w:rFonts w:cstheme="minorBidi"/>
        <w:kern w:val="0"/>
        <w:sz w:val="20"/>
        <w:szCs w:val="20"/>
      </w:rPr>
    </w:pPr>
    <w:r>
      <w:rPr>
        <w:rFonts w:cstheme="minorBidi"/>
        <w:kern w:val="0"/>
        <w:sz w:val="20"/>
        <w:szCs w:val="20"/>
      </w:rPr>
      <w:t xml:space="preserve">Page | </w:t>
    </w:r>
    <w:r>
      <w:rPr>
        <w:rFonts w:cstheme="minorBidi"/>
        <w:kern w:val="0"/>
        <w:sz w:val="20"/>
        <w:szCs w:val="20"/>
      </w:rPr>
      <w:pgNum/>
    </w:r>
  </w:p>
  <w:p w:rsidR="00960399" w:rsidRDefault="00960399">
    <w:pPr>
      <w:tabs>
        <w:tab w:val="center" w:pos="4680"/>
        <w:tab w:val="right" w:pos="9360"/>
      </w:tabs>
      <w:rPr>
        <w:rFonts w:cstheme="minorBidi"/>
        <w:kern w:val="0"/>
      </w:rPr>
    </w:pPr>
  </w:p>
  <w:p w:rsidR="00960399" w:rsidRDefault="00960399">
    <w:pPr>
      <w:tabs>
        <w:tab w:val="center" w:pos="4680"/>
        <w:tab w:val="right" w:pos="9360"/>
      </w:tabs>
      <w:rPr>
        <w:rFonts w:cstheme="minorBidi"/>
        <w:kern w:val="0"/>
      </w:rPr>
    </w:pPr>
  </w:p>
  <w:p w:rsidR="00960399" w:rsidRDefault="00960399">
    <w:pPr>
      <w:tabs>
        <w:tab w:val="center" w:pos="4680"/>
        <w:tab w:val="right" w:pos="9360"/>
      </w:tabs>
      <w:rPr>
        <w:rFonts w:cstheme="minorBidi"/>
        <w:kern w:val="0"/>
      </w:rPr>
    </w:pPr>
  </w:p>
  <w:p w:rsidR="00960399" w:rsidRDefault="00960399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99" w:rsidRDefault="00960399" w:rsidP="00960399">
      <w:r>
        <w:separator/>
      </w:r>
    </w:p>
  </w:footnote>
  <w:footnote w:type="continuationSeparator" w:id="0">
    <w:p w:rsidR="00960399" w:rsidRDefault="00960399" w:rsidP="00960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99" w:rsidRDefault="00960399">
    <w:pPr>
      <w:spacing w:before="240"/>
      <w:ind w:left="300" w:right="547"/>
      <w:jc w:val="right"/>
      <w:rPr>
        <w:rFonts w:ascii="Garamond" w:eastAsia="Times New Roman" w:hAnsi="Garamond" w:cs="Garamond"/>
        <w:i/>
        <w:iCs/>
        <w:color w:val="333399"/>
        <w:kern w:val="0"/>
      </w:rPr>
    </w:pPr>
  </w:p>
  <w:p w:rsidR="00960399" w:rsidRDefault="00960399">
    <w:pPr>
      <w:tabs>
        <w:tab w:val="right" w:pos="9720"/>
      </w:tabs>
      <w:spacing w:before="480" w:after="240"/>
      <w:ind w:left="360"/>
      <w:rPr>
        <w:rFonts w:ascii="Garamond" w:eastAsia="Times New Roman" w:hAnsi="Garamond" w:cs="Garamond"/>
        <w:kern w:val="0"/>
        <w:sz w:val="44"/>
        <w:szCs w:val="44"/>
      </w:rPr>
    </w:pPr>
    <w:r>
      <w:rPr>
        <w:rFonts w:ascii="Garamond" w:eastAsia="Times New Roman" w:hAnsi="Garamond" w:cs="Garamond"/>
        <w:kern w:val="0"/>
        <w:sz w:val="44"/>
        <w:szCs w:val="44"/>
      </w:rPr>
      <w:t>Steven L. Trujillo</w:t>
    </w:r>
  </w:p>
  <w:p w:rsidR="00960399" w:rsidRDefault="00960399">
    <w:pPr>
      <w:tabs>
        <w:tab w:val="right" w:pos="9720"/>
      </w:tabs>
      <w:spacing w:after="240"/>
      <w:ind w:left="360"/>
      <w:rPr>
        <w:rFonts w:cstheme="minorBidi"/>
        <w:kern w:val="0"/>
        <w:sz w:val="20"/>
        <w:szCs w:val="20"/>
      </w:rPr>
    </w:pPr>
    <w:r>
      <w:rPr>
        <w:rFonts w:cstheme="minorBidi"/>
        <w:kern w:val="0"/>
        <w:sz w:val="20"/>
        <w:szCs w:val="20"/>
      </w:rPr>
      <w:t>258 south 12</w:t>
    </w:r>
    <w:r>
      <w:rPr>
        <w:rFonts w:cstheme="minorBidi"/>
        <w:kern w:val="0"/>
        <w:sz w:val="20"/>
        <w:szCs w:val="20"/>
        <w:vertAlign w:val="superscript"/>
      </w:rPr>
      <w:t>th</w:t>
    </w:r>
    <w:r>
      <w:rPr>
        <w:rFonts w:cstheme="minorBidi"/>
        <w:kern w:val="0"/>
        <w:sz w:val="20"/>
        <w:szCs w:val="20"/>
      </w:rPr>
      <w:t xml:space="preserve"> avenue </w:t>
    </w:r>
    <w:r>
      <w:rPr>
        <w:rFonts w:ascii="Wingdings" w:hAnsi="Wingdings" w:cs="Wingdings"/>
        <w:kern w:val="0"/>
        <w:sz w:val="20"/>
        <w:szCs w:val="20"/>
      </w:rPr>
      <w:t></w:t>
    </w:r>
    <w:r>
      <w:rPr>
        <w:rFonts w:cstheme="minorBidi"/>
        <w:kern w:val="0"/>
        <w:sz w:val="20"/>
        <w:szCs w:val="20"/>
      </w:rPr>
      <w:t xml:space="preserve">Brighton, CO </w:t>
    </w:r>
    <w:r>
      <w:rPr>
        <w:rFonts w:ascii="Wingdings" w:hAnsi="Wingdings" w:cs="Wingdings"/>
        <w:kern w:val="0"/>
        <w:sz w:val="20"/>
        <w:szCs w:val="20"/>
      </w:rPr>
      <w:t></w:t>
    </w:r>
    <w:r>
      <w:rPr>
        <w:rFonts w:cstheme="minorBidi"/>
        <w:kern w:val="0"/>
        <w:sz w:val="20"/>
        <w:szCs w:val="20"/>
      </w:rPr>
      <w:t xml:space="preserve"> (303)659-3282 </w:t>
    </w:r>
    <w:r>
      <w:rPr>
        <w:rFonts w:ascii="Wingdings" w:hAnsi="Wingdings" w:cs="Wingdings"/>
        <w:kern w:val="0"/>
        <w:sz w:val="20"/>
        <w:szCs w:val="20"/>
      </w:rPr>
      <w:t></w:t>
    </w:r>
    <w:r>
      <w:rPr>
        <w:rFonts w:cstheme="minorBidi"/>
        <w:kern w:val="0"/>
        <w:sz w:val="20"/>
        <w:szCs w:val="20"/>
      </w:rPr>
      <w:t xml:space="preserve"> bernadinemtrujillo@hotmail.com</w:t>
    </w:r>
  </w:p>
  <w:p w:rsidR="00960399" w:rsidRDefault="00960399">
    <w:pPr>
      <w:tabs>
        <w:tab w:val="right" w:pos="9720"/>
      </w:tabs>
      <w:spacing w:after="240"/>
      <w:ind w:left="360"/>
      <w:rPr>
        <w:rFonts w:cstheme="minorBidi"/>
        <w:kern w:val="0"/>
      </w:rPr>
    </w:pPr>
  </w:p>
  <w:p w:rsidR="00960399" w:rsidRDefault="00960399">
    <w:pPr>
      <w:tabs>
        <w:tab w:val="right" w:pos="9720"/>
      </w:tabs>
      <w:spacing w:after="240"/>
      <w:ind w:left="360"/>
      <w:rPr>
        <w:rFonts w:cstheme="minorBidi"/>
        <w:kern w:val="0"/>
      </w:rPr>
    </w:pPr>
  </w:p>
  <w:p w:rsidR="00960399" w:rsidRDefault="00960399">
    <w:pPr>
      <w:tabs>
        <w:tab w:val="right" w:pos="9720"/>
      </w:tabs>
      <w:spacing w:after="240"/>
      <w:ind w:left="360"/>
      <w:rPr>
        <w:rFonts w:cstheme="minorBidi"/>
        <w:kern w:val="0"/>
      </w:rPr>
    </w:pPr>
  </w:p>
  <w:p w:rsidR="00960399" w:rsidRDefault="00960399">
    <w:pPr>
      <w:tabs>
        <w:tab w:val="right" w:pos="9720"/>
      </w:tabs>
      <w:spacing w:after="240"/>
      <w:ind w:left="360"/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60399"/>
    <w:rsid w:val="0096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N w:val="0"/>
      <w:adjustRightInd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