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20" w:rsidRDefault="005E13E3">
      <w:pPr>
        <w:widowControl w:val="0"/>
        <w:autoSpaceDE w:val="0"/>
        <w:autoSpaceDN w:val="0"/>
        <w:adjustRightInd w:val="0"/>
        <w:spacing w:after="440" w:line="240" w:lineRule="atLeast"/>
        <w:rPr>
          <w:rFonts w:ascii="Garamond" w:hAnsi="Garamond" w:cs="Garamond"/>
          <w:caps/>
          <w:sz w:val="44"/>
          <w:szCs w:val="44"/>
        </w:rPr>
      </w:pPr>
      <w:r>
        <w:rPr>
          <w:rFonts w:ascii="Garamond" w:hAnsi="Garamond" w:cs="Garamond"/>
          <w:caps/>
          <w:sz w:val="44"/>
          <w:szCs w:val="44"/>
        </w:rPr>
        <w:t>Sidney M. Trujillo</w:t>
      </w:r>
    </w:p>
    <w:tbl>
      <w:tblPr>
        <w:tblW w:w="0" w:type="auto"/>
        <w:tblLayout w:type="fixed"/>
        <w:tblLook w:val="0000"/>
      </w:tblPr>
      <w:tblGrid>
        <w:gridCol w:w="2164"/>
        <w:gridCol w:w="6685"/>
        <w:gridCol w:w="7"/>
      </w:tblGrid>
      <w:tr w:rsidR="00745920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  <w:r>
              <w:rPr>
                <w:rFonts w:ascii="Garamond" w:hAnsi="Garamond" w:cs="Garamond"/>
                <w:caps/>
                <w:sz w:val="20"/>
                <w:szCs w:val="20"/>
              </w:rPr>
              <w:t>objective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2025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To utilize my organization and motivational skills.  To create a working environment that is efficient, productive, and friendly team setting.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  <w:r>
              <w:rPr>
                <w:rFonts w:ascii="Garamond" w:hAnsi="Garamond" w:cs="Garamond"/>
                <w:caps/>
                <w:sz w:val="20"/>
                <w:szCs w:val="20"/>
              </w:rPr>
              <w:t>Experience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DE5ABF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60" w:line="220" w:lineRule="atLeast"/>
              <w:rPr>
                <w:rFonts w:ascii="Garamond" w:hAnsi="Garamond" w:cs="Garamond"/>
                <w:sz w:val="22"/>
                <w:szCs w:val="22"/>
              </w:rPr>
            </w:pP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2004</w:t>
            </w:r>
            <w:r w:rsidR="00745920" w:rsidRPr="0035506F">
              <w:rPr>
                <w:rFonts w:ascii="Garamond" w:hAnsi="Garamond" w:cs="Garamond"/>
                <w:b/>
                <w:sz w:val="22"/>
                <w:szCs w:val="22"/>
              </w:rPr>
              <w:t>-</w:t>
            </w: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2010</w:t>
            </w:r>
            <w:r w:rsidR="00745920" w:rsidRPr="0035506F">
              <w:rPr>
                <w:rFonts w:ascii="Garamond" w:hAnsi="Garamond" w:cs="Garamond"/>
                <w:b/>
                <w:sz w:val="22"/>
                <w:szCs w:val="22"/>
              </w:rPr>
              <w:tab/>
            </w: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Department of Corrections</w:t>
            </w:r>
            <w:r w:rsidR="00745920">
              <w:rPr>
                <w:rFonts w:ascii="Garamond" w:hAnsi="Garamond" w:cs="Garamond"/>
                <w:sz w:val="22"/>
                <w:szCs w:val="22"/>
              </w:rPr>
              <w:tab/>
              <w:t>Denver, CO</w:t>
            </w:r>
          </w:p>
          <w:p w:rsidR="00745920" w:rsidRPr="0035506F" w:rsidRDefault="00DE5ABF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</w:pPr>
            <w:r w:rsidRPr="0035506F"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  <w:t>Correctional Officer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DE5ABF">
              <w:rPr>
                <w:rFonts w:ascii="Garamond" w:hAnsi="Garamond" w:cs="Garamond"/>
                <w:sz w:val="22"/>
                <w:szCs w:val="22"/>
              </w:rPr>
              <w:t>Grounds Maintenance Supervisor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DE5ABF">
              <w:rPr>
                <w:rFonts w:ascii="Garamond" w:hAnsi="Garamond" w:cs="Garamond"/>
                <w:sz w:val="22"/>
                <w:szCs w:val="22"/>
              </w:rPr>
              <w:t>Security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DE5ABF">
              <w:rPr>
                <w:rFonts w:ascii="Garamond" w:hAnsi="Garamond" w:cs="Garamond"/>
                <w:sz w:val="22"/>
                <w:szCs w:val="22"/>
              </w:rPr>
              <w:t>Housing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 xml:space="preserve">Accountability for all Inmates 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Assign Daily Work Schedules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Motivate Inmates on all Jobs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Class Schedules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Monitor Rotations with Staff and Inmates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Daily Work Observations</w:t>
            </w:r>
            <w:r w:rsidR="005A3FE2">
              <w:rPr>
                <w:rFonts w:ascii="Garamond" w:hAnsi="Garamond" w:cs="Garamond"/>
                <w:sz w:val="22"/>
                <w:szCs w:val="22"/>
              </w:rPr>
              <w:t>/Ordering Materials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Scheduling Doctors Appointments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Parole Visit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:rsidR="00745920" w:rsidRDefault="00745920" w:rsidP="0046347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46347D">
              <w:rPr>
                <w:rFonts w:ascii="Garamond" w:hAnsi="Garamond" w:cs="Garamond"/>
                <w:sz w:val="22"/>
                <w:szCs w:val="22"/>
              </w:rPr>
              <w:t>Maintained all Paperwork and Data Entry for Inmates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5A3FE2" w:rsidRDefault="005A3FE2" w:rsidP="003D1FFD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60" w:line="220" w:lineRule="atLeast"/>
              <w:rPr>
                <w:rFonts w:ascii="Garamond" w:hAnsi="Garamond" w:cs="Garamond"/>
                <w:sz w:val="22"/>
                <w:szCs w:val="22"/>
              </w:rPr>
            </w:pPr>
          </w:p>
          <w:p w:rsidR="003D1FFD" w:rsidRDefault="005A3FE2" w:rsidP="003D1FFD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60" w:line="220" w:lineRule="atLeast"/>
              <w:rPr>
                <w:rFonts w:ascii="Garamond" w:hAnsi="Garamond" w:cs="Garamond"/>
                <w:sz w:val="22"/>
                <w:szCs w:val="22"/>
              </w:rPr>
            </w:pP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2000-2003</w:t>
            </w:r>
            <w:r w:rsidR="003D1FFD" w:rsidRPr="0035506F">
              <w:rPr>
                <w:rFonts w:ascii="Garamond" w:hAnsi="Garamond" w:cs="Garamond"/>
                <w:b/>
                <w:sz w:val="22"/>
                <w:szCs w:val="22"/>
              </w:rPr>
              <w:tab/>
            </w: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Pepsi Cola</w:t>
            </w:r>
            <w:r w:rsidR="003D1FFD">
              <w:rPr>
                <w:rFonts w:ascii="Garamond" w:hAnsi="Garamond" w:cs="Garamond"/>
                <w:sz w:val="22"/>
                <w:szCs w:val="22"/>
              </w:rPr>
              <w:tab/>
              <w:t>Denver, CO</w:t>
            </w:r>
          </w:p>
          <w:p w:rsidR="003D1FFD" w:rsidRPr="0035506F" w:rsidRDefault="005A3FE2" w:rsidP="003D1FFD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</w:pPr>
            <w:r w:rsidRPr="0035506F"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  <w:t>Sales Representative</w:t>
            </w:r>
          </w:p>
          <w:p w:rsidR="003D1FFD" w:rsidRDefault="003D1FFD" w:rsidP="003D1FF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Maintained Four Major Grocery Stores Inventory</w:t>
            </w:r>
          </w:p>
          <w:p w:rsidR="003D1FFD" w:rsidRDefault="003D1FFD" w:rsidP="003D1FF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Ordering Products</w:t>
            </w:r>
          </w:p>
          <w:p w:rsidR="003D1FFD" w:rsidRDefault="003D1FFD" w:rsidP="003D1FF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Organized Stock Room</w:t>
            </w:r>
          </w:p>
          <w:p w:rsidR="003D1FFD" w:rsidRDefault="003D1FFD" w:rsidP="003D1FF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Sold Displays to Store Managers &amp; Towered Level of Customer Service</w:t>
            </w:r>
          </w:p>
          <w:p w:rsidR="003D1FFD" w:rsidRDefault="003D1FFD" w:rsidP="003D1FF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Downloaded All Store Sales &amp; Inventory</w:t>
            </w:r>
          </w:p>
          <w:p w:rsidR="00745920" w:rsidRDefault="003D1FFD" w:rsidP="005A3FE2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Controlled Availability of Product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5A3FE2" w:rsidRDefault="005A3FE2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sz w:val="22"/>
                <w:szCs w:val="22"/>
              </w:rPr>
            </w:pPr>
          </w:p>
          <w:p w:rsidR="00745920" w:rsidRDefault="005A3FE2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sz w:val="22"/>
                <w:szCs w:val="22"/>
              </w:rPr>
            </w:pP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1997-2000</w:t>
            </w:r>
            <w:r w:rsidR="00745920" w:rsidRPr="0035506F">
              <w:rPr>
                <w:rFonts w:ascii="Garamond" w:hAnsi="Garamond" w:cs="Garamond"/>
                <w:b/>
                <w:sz w:val="22"/>
                <w:szCs w:val="22"/>
              </w:rPr>
              <w:tab/>
            </w: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Geneva Pharmaceuticals</w:t>
            </w:r>
            <w:r w:rsidR="00745920">
              <w:rPr>
                <w:rFonts w:ascii="Garamond" w:hAnsi="Garamond" w:cs="Garamond"/>
                <w:sz w:val="22"/>
                <w:szCs w:val="22"/>
              </w:rPr>
              <w:tab/>
            </w:r>
            <w:r>
              <w:rPr>
                <w:rFonts w:ascii="Garamond" w:hAnsi="Garamond" w:cs="Garamond"/>
                <w:sz w:val="22"/>
                <w:szCs w:val="22"/>
              </w:rPr>
              <w:t>Broomfield</w:t>
            </w:r>
            <w:r w:rsidR="00745920">
              <w:rPr>
                <w:rFonts w:ascii="Garamond" w:hAnsi="Garamond" w:cs="Garamond"/>
                <w:sz w:val="22"/>
                <w:szCs w:val="22"/>
              </w:rPr>
              <w:t>, CO</w:t>
            </w:r>
          </w:p>
          <w:p w:rsidR="00745920" w:rsidRPr="0035506F" w:rsidRDefault="005A3FE2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</w:pPr>
            <w:r w:rsidRPr="0035506F"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  <w:t>Material Handler/Warehouse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5A3FE2">
              <w:rPr>
                <w:rFonts w:ascii="Garamond" w:hAnsi="Garamond" w:cs="Garamond"/>
                <w:sz w:val="22"/>
                <w:szCs w:val="22"/>
              </w:rPr>
              <w:t>Set-up packaging Lines with Materials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202564">
              <w:rPr>
                <w:rFonts w:ascii="Garamond" w:hAnsi="Garamond" w:cs="Garamond"/>
                <w:sz w:val="22"/>
                <w:szCs w:val="22"/>
              </w:rPr>
              <w:t>Provided all necessary components to packaging lines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202564">
              <w:rPr>
                <w:rFonts w:ascii="Garamond" w:hAnsi="Garamond" w:cs="Garamond"/>
                <w:sz w:val="22"/>
                <w:szCs w:val="22"/>
              </w:rPr>
              <w:t xml:space="preserve">Provided  Pharmaceuticals by Weight Distribution 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202564">
              <w:rPr>
                <w:rFonts w:ascii="Garamond" w:hAnsi="Garamond" w:cs="Garamond"/>
                <w:sz w:val="22"/>
                <w:szCs w:val="22"/>
              </w:rPr>
              <w:t>Maintained Line Schedules</w:t>
            </w:r>
          </w:p>
          <w:p w:rsidR="00202564" w:rsidRDefault="00202564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Wingdings" w:hAnsi="Wingdings" w:cs="Wingdings"/>
                <w:sz w:val="12"/>
                <w:szCs w:val="12"/>
              </w:rPr>
            </w:pPr>
          </w:p>
          <w:p w:rsidR="00202564" w:rsidRDefault="00F17B8D" w:rsidP="00202564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sz w:val="22"/>
                <w:szCs w:val="22"/>
              </w:rPr>
            </w:pP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1985</w:t>
            </w:r>
            <w:r w:rsidR="00202564" w:rsidRPr="0035506F">
              <w:rPr>
                <w:rFonts w:ascii="Garamond" w:hAnsi="Garamond" w:cs="Garamond"/>
                <w:b/>
                <w:sz w:val="22"/>
                <w:szCs w:val="22"/>
              </w:rPr>
              <w:t>-</w:t>
            </w: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1994</w:t>
            </w:r>
            <w:r w:rsidR="00202564" w:rsidRPr="0035506F">
              <w:rPr>
                <w:rFonts w:ascii="Garamond" w:hAnsi="Garamond" w:cs="Garamond"/>
                <w:b/>
                <w:sz w:val="22"/>
                <w:szCs w:val="22"/>
              </w:rPr>
              <w:tab/>
            </w:r>
            <w:r w:rsidRPr="0035506F">
              <w:rPr>
                <w:rFonts w:ascii="Garamond" w:hAnsi="Garamond" w:cs="Garamond"/>
                <w:b/>
                <w:sz w:val="22"/>
                <w:szCs w:val="22"/>
              </w:rPr>
              <w:t>Sanborn Souvenir</w:t>
            </w:r>
            <w:r w:rsidR="00202564">
              <w:rPr>
                <w:rFonts w:ascii="Garamond" w:hAnsi="Garamond" w:cs="Garamond"/>
                <w:sz w:val="22"/>
                <w:szCs w:val="22"/>
              </w:rPr>
              <w:tab/>
            </w:r>
            <w:r>
              <w:rPr>
                <w:rFonts w:ascii="Garamond" w:hAnsi="Garamond" w:cs="Garamond"/>
                <w:sz w:val="22"/>
                <w:szCs w:val="22"/>
              </w:rPr>
              <w:t>Commerce City</w:t>
            </w:r>
            <w:r w:rsidR="00202564">
              <w:rPr>
                <w:rFonts w:ascii="Garamond" w:hAnsi="Garamond" w:cs="Garamond"/>
                <w:sz w:val="22"/>
                <w:szCs w:val="22"/>
              </w:rPr>
              <w:t>, CO</w:t>
            </w:r>
          </w:p>
          <w:p w:rsidR="00202564" w:rsidRPr="0035506F" w:rsidRDefault="00F17B8D" w:rsidP="00202564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</w:pPr>
            <w:r w:rsidRPr="0035506F">
              <w:rPr>
                <w:rFonts w:ascii="Garamond" w:hAnsi="Garamond" w:cs="Garamond"/>
                <w:b/>
                <w:i/>
                <w:iCs/>
                <w:sz w:val="23"/>
                <w:szCs w:val="23"/>
              </w:rPr>
              <w:t>Warehouse Manager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F17B8D">
              <w:rPr>
                <w:rFonts w:ascii="Garamond" w:hAnsi="Garamond" w:cs="Garamond"/>
                <w:sz w:val="22"/>
                <w:szCs w:val="22"/>
              </w:rPr>
              <w:t>Supervised a Crew of Eight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F17B8D">
              <w:rPr>
                <w:rFonts w:ascii="Garamond" w:hAnsi="Garamond" w:cs="Garamond"/>
                <w:sz w:val="22"/>
                <w:szCs w:val="22"/>
              </w:rPr>
              <w:t>Controlled Shipping, Receiving, and Inventory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F17B8D">
              <w:rPr>
                <w:rFonts w:ascii="Garamond" w:hAnsi="Garamond" w:cs="Garamond"/>
                <w:sz w:val="22"/>
                <w:szCs w:val="22"/>
              </w:rPr>
              <w:t>Maintained all Warehouse Issues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F17B8D">
              <w:rPr>
                <w:rFonts w:ascii="Garamond" w:hAnsi="Garamond" w:cs="Garamond"/>
                <w:sz w:val="22"/>
                <w:szCs w:val="22"/>
              </w:rPr>
              <w:t>Maintained Work Schedules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F17B8D">
              <w:rPr>
                <w:rFonts w:ascii="Garamond" w:hAnsi="Garamond" w:cs="Garamond"/>
                <w:sz w:val="22"/>
                <w:szCs w:val="22"/>
              </w:rPr>
              <w:t>Purchasing and P.O’s</w:t>
            </w:r>
          </w:p>
          <w:p w:rsidR="00745920" w:rsidRDefault="00745920" w:rsidP="001E5C9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1E5C93">
              <w:rPr>
                <w:rFonts w:ascii="Garamond" w:hAnsi="Garamond" w:cs="Garamond"/>
                <w:sz w:val="22"/>
                <w:szCs w:val="22"/>
              </w:rPr>
              <w:t>Scheduled Routes for Deliveries</w:t>
            </w:r>
            <w:r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  <w:r>
              <w:rPr>
                <w:rFonts w:ascii="Garamond" w:hAnsi="Garamond" w:cs="Garamond"/>
                <w:caps/>
                <w:sz w:val="20"/>
                <w:szCs w:val="20"/>
              </w:rPr>
              <w:lastRenderedPageBreak/>
              <w:t>Education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1E5C93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60" w:line="220" w:lineRule="atLeast"/>
              <w:rPr>
                <w:rFonts w:ascii="Garamond" w:hAnsi="Garamond" w:cs="Garamond"/>
                <w:sz w:val="22"/>
                <w:szCs w:val="22"/>
              </w:rPr>
            </w:pPr>
            <w:r w:rsidRPr="0035506F">
              <w:rPr>
                <w:rFonts w:ascii="Garamond" w:hAnsi="Garamond" w:cs="Garamond"/>
                <w:sz w:val="22"/>
                <w:szCs w:val="22"/>
              </w:rPr>
              <w:t>1979</w:t>
            </w:r>
            <w:r w:rsidR="00745920" w:rsidRPr="0035506F">
              <w:rPr>
                <w:rFonts w:ascii="Garamond" w:hAnsi="Garamond" w:cs="Garamond"/>
                <w:sz w:val="22"/>
                <w:szCs w:val="22"/>
              </w:rPr>
              <w:t>-</w:t>
            </w:r>
            <w:r w:rsidRPr="0035506F">
              <w:rPr>
                <w:rFonts w:ascii="Garamond" w:hAnsi="Garamond" w:cs="Garamond"/>
                <w:sz w:val="22"/>
                <w:szCs w:val="22"/>
              </w:rPr>
              <w:t>1982</w:t>
            </w:r>
            <w:r w:rsidR="00745920" w:rsidRPr="0035506F">
              <w:rPr>
                <w:rFonts w:ascii="Garamond" w:hAnsi="Garamond" w:cs="Garamond"/>
                <w:sz w:val="22"/>
                <w:szCs w:val="22"/>
              </w:rPr>
              <w:tab/>
            </w:r>
            <w:proofErr w:type="spellStart"/>
            <w:r w:rsidRPr="0035506F">
              <w:rPr>
                <w:rFonts w:ascii="Garamond" w:hAnsi="Garamond" w:cs="Garamond"/>
                <w:sz w:val="22"/>
                <w:szCs w:val="22"/>
              </w:rPr>
              <w:t>Ranum</w:t>
            </w:r>
            <w:proofErr w:type="spellEnd"/>
            <w:r w:rsidR="00745920" w:rsidRPr="0035506F">
              <w:rPr>
                <w:rFonts w:ascii="Garamond" w:hAnsi="Garamond" w:cs="Garamond"/>
                <w:sz w:val="22"/>
                <w:szCs w:val="22"/>
              </w:rPr>
              <w:t xml:space="preserve"> High School</w:t>
            </w:r>
            <w:r w:rsidR="00745920">
              <w:rPr>
                <w:rFonts w:ascii="Garamond" w:hAnsi="Garamond" w:cs="Garamond"/>
                <w:sz w:val="22"/>
                <w:szCs w:val="22"/>
              </w:rPr>
              <w:tab/>
            </w:r>
            <w:r>
              <w:rPr>
                <w:rFonts w:ascii="Garamond" w:hAnsi="Garamond" w:cs="Garamond"/>
                <w:sz w:val="22"/>
                <w:szCs w:val="22"/>
              </w:rPr>
              <w:t>Denver</w:t>
            </w:r>
            <w:r w:rsidR="00745920">
              <w:rPr>
                <w:rFonts w:ascii="Garamond" w:hAnsi="Garamond" w:cs="Garamond"/>
                <w:sz w:val="22"/>
                <w:szCs w:val="22"/>
              </w:rPr>
              <w:t>, CO</w:t>
            </w:r>
          </w:p>
          <w:p w:rsidR="00745920" w:rsidRDefault="00745920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>
              <w:rPr>
                <w:rFonts w:ascii="Garamond" w:hAnsi="Garamond" w:cs="Garamond"/>
                <w:sz w:val="22"/>
                <w:szCs w:val="22"/>
              </w:rPr>
              <w:t>General Studies</w:t>
            </w:r>
          </w:p>
          <w:p w:rsidR="00745920" w:rsidRDefault="00745920" w:rsidP="001E5C9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 w:rsidR="001E5C93">
              <w:rPr>
                <w:rFonts w:ascii="Garamond" w:hAnsi="Garamond" w:cs="Garamond"/>
                <w:sz w:val="22"/>
                <w:szCs w:val="22"/>
              </w:rPr>
              <w:t>Vocational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:rsidR="008371C4" w:rsidRDefault="008371C4" w:rsidP="001E5C9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</w:p>
          <w:p w:rsidR="008371C4" w:rsidRDefault="008371C4" w:rsidP="001E5C9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1983-1984          Community College of Denver                       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Denver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, CO</w:t>
            </w:r>
          </w:p>
          <w:p w:rsidR="008371C4" w:rsidRDefault="008371C4" w:rsidP="008371C4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ab/>
            </w:r>
            <w:r>
              <w:rPr>
                <w:rFonts w:ascii="Garamond" w:hAnsi="Garamond" w:cs="Garamond"/>
                <w:sz w:val="22"/>
                <w:szCs w:val="22"/>
              </w:rPr>
              <w:t>Business Management</w:t>
            </w:r>
          </w:p>
          <w:p w:rsidR="008371C4" w:rsidRDefault="008371C4" w:rsidP="001E5C9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45920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  <w:r>
              <w:rPr>
                <w:rFonts w:ascii="Garamond" w:hAnsi="Garamond" w:cs="Garamond"/>
                <w:caps/>
                <w:sz w:val="20"/>
                <w:szCs w:val="20"/>
              </w:rPr>
              <w:t>Skills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8371C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Microsoft Word, Outlook, Adobe, DOC Database Systems, Inmate Tracker, WPM 35, Voice Presentation, Customer Relations, Very Detailed, and Verbal Skills.  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  <w:r>
              <w:rPr>
                <w:rFonts w:ascii="Garamond" w:hAnsi="Garamond" w:cs="Garamond"/>
                <w:caps/>
                <w:sz w:val="20"/>
                <w:szCs w:val="20"/>
              </w:rPr>
              <w:t>Tips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Garamond" w:hAnsi="Garamond" w:cs="Garamond"/>
                <w:caps/>
                <w:sz w:val="20"/>
                <w:szCs w:val="2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8371C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Dependable, Organized, Conscientious, Self Motivated, Motivator, Strong Leader, and Creative.</w:t>
            </w:r>
          </w:p>
        </w:tc>
      </w:tr>
    </w:tbl>
    <w:p w:rsidR="00745920" w:rsidRDefault="00745920">
      <w:pPr>
        <w:widowControl w:val="0"/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</w:p>
    <w:p w:rsidR="00745920" w:rsidRDefault="00745920">
      <w:pPr>
        <w:widowControl w:val="0"/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8856"/>
      </w:tblGrid>
      <w:tr w:rsidR="0074592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745920" w:rsidRPr="001E5C93" w:rsidRDefault="001E5C93" w:rsidP="001E5C93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  <w:rPr>
                <w:rFonts w:ascii="Garamond" w:hAnsi="Garamond" w:cs="Garamond"/>
                <w:b/>
                <w:bCs/>
                <w:caps/>
              </w:rPr>
            </w:pPr>
            <w:r w:rsidRPr="001E5C93">
              <w:rPr>
                <w:rFonts w:ascii="Garamond" w:hAnsi="Garamond" w:cs="Garamond"/>
                <w:b/>
                <w:bCs/>
                <w:caps/>
              </w:rPr>
              <w:t xml:space="preserve">7120 Galapago Street, </w:t>
            </w:r>
            <w:r w:rsidR="00745920" w:rsidRPr="001E5C93">
              <w:rPr>
                <w:rFonts w:ascii="Garamond" w:hAnsi="Garamond" w:cs="Garamond"/>
                <w:b/>
                <w:bCs/>
                <w:caps/>
              </w:rPr>
              <w:t xml:space="preserve"> </w:t>
            </w:r>
            <w:r w:rsidRPr="001E5C93">
              <w:rPr>
                <w:rFonts w:ascii="Garamond" w:hAnsi="Garamond" w:cs="Garamond"/>
                <w:b/>
                <w:bCs/>
                <w:caps/>
              </w:rPr>
              <w:t>Denver co 80221</w:t>
            </w:r>
            <w:r w:rsidR="00745920" w:rsidRPr="001E5C93">
              <w:rPr>
                <w:rFonts w:ascii="Garamond" w:hAnsi="Garamond" w:cs="Garamond"/>
                <w:b/>
                <w:bCs/>
                <w:caps/>
              </w:rPr>
              <w:t xml:space="preserve">  (720)</w:t>
            </w:r>
            <w:r w:rsidRPr="001E5C93">
              <w:rPr>
                <w:rFonts w:ascii="Garamond" w:hAnsi="Garamond" w:cs="Garamond"/>
                <w:b/>
                <w:bCs/>
                <w:caps/>
              </w:rPr>
              <w:t>404-5034</w:t>
            </w:r>
          </w:p>
        </w:tc>
      </w:tr>
      <w:tr w:rsidR="00745920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745920" w:rsidRDefault="00745920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  <w:rPr>
                <w:rFonts w:ascii="Garamond" w:hAnsi="Garamond" w:cs="Garamond"/>
                <w:caps/>
                <w:sz w:val="15"/>
                <w:szCs w:val="15"/>
              </w:rPr>
            </w:pPr>
          </w:p>
        </w:tc>
      </w:tr>
    </w:tbl>
    <w:p w:rsidR="00745920" w:rsidRDefault="00745920">
      <w:pPr>
        <w:widowControl w:val="0"/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</w:p>
    <w:sectPr w:rsidR="007459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D1FFD"/>
    <w:rsid w:val="001E5C93"/>
    <w:rsid w:val="00202564"/>
    <w:rsid w:val="0027003F"/>
    <w:rsid w:val="0035506F"/>
    <w:rsid w:val="003D1FFD"/>
    <w:rsid w:val="0046347D"/>
    <w:rsid w:val="005A3FE2"/>
    <w:rsid w:val="005D0028"/>
    <w:rsid w:val="005E13E3"/>
    <w:rsid w:val="006254E7"/>
    <w:rsid w:val="00745920"/>
    <w:rsid w:val="007625B4"/>
    <w:rsid w:val="008371C4"/>
    <w:rsid w:val="00871564"/>
    <w:rsid w:val="009360BF"/>
    <w:rsid w:val="00951D8B"/>
    <w:rsid w:val="00B31287"/>
    <w:rsid w:val="00DE5ABF"/>
    <w:rsid w:val="00E647E0"/>
    <w:rsid w:val="00F17B8D"/>
    <w:rsid w:val="00F4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BETHANY J</vt:lpstr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J</dc:title>
  <dc:subject/>
  <dc:creator>Administrator</dc:creator>
  <cp:keywords/>
  <dc:description/>
  <cp:lastModifiedBy>HP Authorized Customer</cp:lastModifiedBy>
  <cp:revision>2</cp:revision>
  <cp:lastPrinted>2010-04-22T01:47:00Z</cp:lastPrinted>
  <dcterms:created xsi:type="dcterms:W3CDTF">2010-04-22T01:56:00Z</dcterms:created>
  <dcterms:modified xsi:type="dcterms:W3CDTF">2010-04-22T01:56:00Z</dcterms:modified>
</cp:coreProperties>
</file>