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21" w:rsidRDefault="004A1E48">
      <w:pPr>
        <w:shd w:val="clear" w:color="auto" w:fill="F1F3F4"/>
        <w:spacing w:after="0"/>
        <w:ind w:left="976"/>
        <w:jc w:val="center"/>
      </w:pPr>
      <w:bookmarkStart w:id="0" w:name="_GoBack"/>
      <w:bookmarkEnd w:id="0"/>
      <w:r>
        <w:rPr>
          <w:b/>
          <w:color w:val="2F3639"/>
          <w:sz w:val="32"/>
        </w:rPr>
        <w:t>Timothy</w:t>
      </w:r>
      <w:r>
        <w:rPr>
          <w:b/>
          <w:color w:val="2F3639"/>
          <w:sz w:val="32"/>
        </w:rPr>
        <w:tab/>
        <w:t>Gibbons</w:t>
      </w:r>
    </w:p>
    <w:p w:rsidR="00677321" w:rsidRDefault="004A1E48">
      <w:pPr>
        <w:shd w:val="clear" w:color="auto" w:fill="F1F3F4"/>
        <w:tabs>
          <w:tab w:val="center" w:pos="4933"/>
          <w:tab w:val="center" w:pos="5720"/>
        </w:tabs>
        <w:spacing w:after="825"/>
        <w:ind w:left="976"/>
        <w:jc w:val="center"/>
      </w:pPr>
      <w:r>
        <w:rPr>
          <w:color w:val="72777C"/>
          <w:sz w:val="21"/>
        </w:rPr>
        <w:t>tjgthefish@gmail.com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(303)</w:t>
      </w:r>
      <w:r>
        <w:rPr>
          <w:color w:val="72777C"/>
          <w:sz w:val="21"/>
        </w:rPr>
        <w:tab/>
        <w:t>915-2170</w:t>
      </w:r>
    </w:p>
    <w:p w:rsidR="00677321" w:rsidRDefault="004A1E48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677321" w:rsidRDefault="004A1E48">
      <w:pPr>
        <w:spacing w:after="0"/>
        <w:ind w:left="-5" w:hanging="10"/>
      </w:pPr>
      <w:r>
        <w:rPr>
          <w:b/>
          <w:color w:val="2F3639"/>
          <w:sz w:val="26"/>
        </w:rPr>
        <w:t>Shipping</w:t>
      </w:r>
      <w:r>
        <w:rPr>
          <w:b/>
          <w:color w:val="2F3639"/>
          <w:sz w:val="26"/>
        </w:rPr>
        <w:tab/>
        <w:t>and</w:t>
      </w:r>
      <w:r>
        <w:rPr>
          <w:b/>
          <w:color w:val="2F3639"/>
          <w:sz w:val="26"/>
        </w:rPr>
        <w:tab/>
        <w:t>International</w:t>
      </w:r>
      <w:r>
        <w:rPr>
          <w:b/>
          <w:color w:val="2F3639"/>
          <w:sz w:val="26"/>
        </w:rPr>
        <w:tab/>
        <w:t>Logistics</w:t>
      </w:r>
      <w:r>
        <w:rPr>
          <w:b/>
          <w:color w:val="2F3639"/>
          <w:sz w:val="26"/>
        </w:rPr>
        <w:tab/>
        <w:t>Coordinator</w:t>
      </w:r>
    </w:p>
    <w:p w:rsidR="00677321" w:rsidRDefault="004A1E48">
      <w:pPr>
        <w:spacing w:after="89" w:line="265" w:lineRule="auto"/>
        <w:ind w:left="-5" w:hanging="10"/>
      </w:pPr>
      <w:proofErr w:type="spellStart"/>
      <w:r>
        <w:rPr>
          <w:color w:val="2F3639"/>
          <w:sz w:val="21"/>
        </w:rPr>
        <w:t>Spyderco</w:t>
      </w:r>
      <w:proofErr w:type="spellEnd"/>
      <w:r>
        <w:rPr>
          <w:color w:val="2F3639"/>
          <w:sz w:val="21"/>
        </w:rPr>
        <w:tab/>
        <w:t>Inc</w:t>
      </w:r>
    </w:p>
    <w:p w:rsidR="00677321" w:rsidRDefault="004A1E48">
      <w:pPr>
        <w:spacing w:after="126"/>
        <w:ind w:left="-5" w:hanging="10"/>
      </w:pPr>
      <w:proofErr w:type="gramStart"/>
      <w:r>
        <w:rPr>
          <w:color w:val="72777C"/>
          <w:sz w:val="21"/>
        </w:rPr>
        <w:t>March,</w:t>
      </w:r>
      <w:proofErr w:type="gramEnd"/>
      <w:r>
        <w:rPr>
          <w:color w:val="72777C"/>
          <w:sz w:val="21"/>
        </w:rPr>
        <w:tab/>
        <w:t>2004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April,</w:t>
      </w:r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(15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1</w:t>
      </w:r>
      <w:r>
        <w:rPr>
          <w:color w:val="72777C"/>
          <w:sz w:val="21"/>
        </w:rPr>
        <w:tab/>
        <w:t>month)</w:t>
      </w:r>
    </w:p>
    <w:p w:rsidR="00677321" w:rsidRDefault="004A1E48">
      <w:pPr>
        <w:spacing w:after="599"/>
        <w:ind w:left="-5" w:hanging="10"/>
      </w:pPr>
      <w:r>
        <w:rPr>
          <w:color w:val="72777C"/>
          <w:sz w:val="21"/>
        </w:rPr>
        <w:t>Handled</w:t>
      </w:r>
      <w:r>
        <w:rPr>
          <w:color w:val="72777C"/>
          <w:sz w:val="21"/>
        </w:rPr>
        <w:tab/>
        <w:t>all</w:t>
      </w:r>
      <w:r>
        <w:rPr>
          <w:color w:val="72777C"/>
          <w:sz w:val="21"/>
        </w:rPr>
        <w:tab/>
        <w:t>International</w:t>
      </w:r>
      <w:r>
        <w:rPr>
          <w:color w:val="72777C"/>
          <w:sz w:val="21"/>
        </w:rPr>
        <w:tab/>
        <w:t>shipments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Shipping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Receiving</w:t>
      </w:r>
      <w:r>
        <w:rPr>
          <w:color w:val="72777C"/>
          <w:sz w:val="21"/>
        </w:rPr>
        <w:tab/>
        <w:t>checking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scheduling shipments</w:t>
      </w:r>
      <w:r>
        <w:rPr>
          <w:color w:val="72777C"/>
          <w:sz w:val="21"/>
        </w:rPr>
        <w:tab/>
        <w:t>for</w:t>
      </w:r>
      <w:r>
        <w:rPr>
          <w:color w:val="72777C"/>
          <w:sz w:val="21"/>
        </w:rPr>
        <w:tab/>
        <w:t>ups</w:t>
      </w:r>
      <w:r>
        <w:rPr>
          <w:color w:val="72777C"/>
          <w:sz w:val="21"/>
        </w:rPr>
        <w:tab/>
        <w:t>,</w:t>
      </w:r>
      <w:r>
        <w:rPr>
          <w:color w:val="72777C"/>
          <w:sz w:val="21"/>
        </w:rPr>
        <w:tab/>
        <w:t>FedEx</w:t>
      </w:r>
      <w:r>
        <w:rPr>
          <w:color w:val="72777C"/>
          <w:sz w:val="21"/>
        </w:rPr>
        <w:tab/>
        <w:t>,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LTL</w:t>
      </w:r>
    </w:p>
    <w:p w:rsidR="00677321" w:rsidRDefault="004A1E48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7"/>
                <wp:effectExtent l="0" t="0" r="0" b="0"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41882" y="47865"/>
                            <a:ext cx="95730" cy="5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2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2"/>
                                </a:lnTo>
                                <a:lnTo>
                                  <a:pt x="0" y="5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5561" y="50259"/>
                            <a:ext cx="0" cy="3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5">
                                <a:moveTo>
                                  <a:pt x="0" y="33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" style="width:14.1334pt;height:8.48004pt;mso-position-horizontal-relative:char;mso-position-vertical-relative:line" coordsize="1794,1076">
                <v:shape id="Shape 438" style="position:absolute;width:957;height:598;left:418;top:478;" coordsize="95730,59832" path="m0,0l95730,0l95730,59832l0,59832l0,0">
                  <v:stroke weight="0pt" endcap="flat" joinstyle="miter" miterlimit="10" on="false" color="#000000" opacity="0"/>
                  <v:fill on="true" color="#f9f9f9"/>
                </v:shape>
                <v:shape id="Shape 43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4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5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6" style="position:absolute;width:0;height:335;left:1555;top:502;" coordsize="0,33505" path="m0,33505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677321" w:rsidRDefault="004A1E48">
      <w:pPr>
        <w:spacing w:after="0"/>
        <w:ind w:left="-5" w:hanging="10"/>
      </w:pPr>
      <w:r>
        <w:rPr>
          <w:b/>
          <w:color w:val="2F3639"/>
          <w:sz w:val="26"/>
        </w:rPr>
        <w:t>Arvada</w:t>
      </w:r>
      <w:r>
        <w:rPr>
          <w:b/>
          <w:color w:val="2F3639"/>
          <w:sz w:val="26"/>
        </w:rPr>
        <w:tab/>
        <w:t>High</w:t>
      </w:r>
      <w:r>
        <w:rPr>
          <w:b/>
          <w:color w:val="2F3639"/>
          <w:sz w:val="26"/>
        </w:rPr>
        <w:tab/>
        <w:t>School</w:t>
      </w:r>
    </w:p>
    <w:p w:rsidR="00677321" w:rsidRDefault="004A1E48">
      <w:pPr>
        <w:spacing w:after="585" w:line="265" w:lineRule="auto"/>
        <w:ind w:left="-5" w:hanging="10"/>
      </w:pPr>
      <w:r>
        <w:rPr>
          <w:color w:val="2F3639"/>
          <w:sz w:val="21"/>
        </w:rPr>
        <w:t>Diploma,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January,</w:t>
      </w:r>
      <w:proofErr w:type="gramEnd"/>
      <w:r>
        <w:rPr>
          <w:color w:val="2F3639"/>
          <w:sz w:val="21"/>
        </w:rPr>
        <w:tab/>
        <w:t>1988</w:t>
      </w:r>
    </w:p>
    <w:p w:rsidR="00677321" w:rsidRDefault="004A1E48">
      <w:pPr>
        <w:spacing w:after="0"/>
      </w:pPr>
      <w:r>
        <w:rPr>
          <w:color w:val="2F3639"/>
          <w:sz w:val="26"/>
        </w:rPr>
        <w:tab/>
      </w:r>
    </w:p>
    <w:p w:rsidR="00677321" w:rsidRDefault="004A1E48">
      <w:pPr>
        <w:spacing w:after="0"/>
        <w:ind w:left="982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677321" w:rsidRDefault="004A1E48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321">
      <w:pgSz w:w="11900" w:h="16840"/>
      <w:pgMar w:top="1440" w:right="2335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21"/>
    <w:rsid w:val="004A1E48"/>
    <w:rsid w:val="0067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36944-36D5-48E1-95A8-90AD94D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2019-05-06T15:14:00Z</dcterms:created>
  <dcterms:modified xsi:type="dcterms:W3CDTF">2019-05-06T15:14:00Z</dcterms:modified>
</cp:coreProperties>
</file>