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FDF" w:rsidRPr="00266902" w:rsidRDefault="00CE3FDF" w:rsidP="00A902D2">
      <w:pPr>
        <w:jc w:val="center"/>
        <w:rPr>
          <w:sz w:val="32"/>
          <w:szCs w:val="32"/>
        </w:rPr>
      </w:pPr>
      <w:r w:rsidRPr="00266902">
        <w:rPr>
          <w:sz w:val="32"/>
          <w:szCs w:val="32"/>
        </w:rPr>
        <w:t>Curriculum Vitae</w:t>
      </w:r>
    </w:p>
    <w:p w:rsidR="00CE3FDF" w:rsidRPr="007E5D14" w:rsidRDefault="00CE3FDF" w:rsidP="00A902D2">
      <w:pPr>
        <w:jc w:val="center"/>
        <w:rPr>
          <w:sz w:val="28"/>
          <w:szCs w:val="28"/>
        </w:rPr>
      </w:pPr>
    </w:p>
    <w:p w:rsidR="00CE3FDF" w:rsidRDefault="00CE3FDF" w:rsidP="00A902D2">
      <w:pPr>
        <w:jc w:val="center"/>
        <w:rPr>
          <w:sz w:val="32"/>
          <w:szCs w:val="32"/>
        </w:rPr>
      </w:pPr>
      <w:r>
        <w:rPr>
          <w:sz w:val="32"/>
          <w:szCs w:val="32"/>
        </w:rPr>
        <w:t>PAUL A. SWADER</w:t>
      </w:r>
    </w:p>
    <w:p w:rsidR="00CE3FDF" w:rsidRDefault="00CE3FDF" w:rsidP="005D646B"/>
    <w:p w:rsidR="00CE3FDF" w:rsidRDefault="00CE3FDF" w:rsidP="005D646B"/>
    <w:p w:rsidR="00CE3FDF" w:rsidRPr="007E5D14" w:rsidRDefault="00CE3FDF" w:rsidP="007E5D14">
      <w:pPr>
        <w:rPr>
          <w:b/>
          <w:sz w:val="28"/>
          <w:szCs w:val="28"/>
        </w:rPr>
      </w:pPr>
      <w:r w:rsidRPr="007E5D14">
        <w:rPr>
          <w:b/>
          <w:sz w:val="28"/>
          <w:szCs w:val="28"/>
        </w:rPr>
        <w:t>Personal Information:</w:t>
      </w:r>
    </w:p>
    <w:p w:rsidR="00CE3FDF" w:rsidRDefault="00CE3FDF" w:rsidP="007E5D14">
      <w:r>
        <w:t>Address:</w:t>
      </w:r>
      <w:r>
        <w:tab/>
        <w:t>2475 S. York St. Apt. 203</w:t>
      </w:r>
    </w:p>
    <w:p w:rsidR="00CE3FDF" w:rsidRDefault="00CE3FDF" w:rsidP="007E5D14">
      <w:r>
        <w:tab/>
      </w:r>
      <w:r>
        <w:tab/>
        <w:t>Denver, CO 80210</w:t>
      </w:r>
    </w:p>
    <w:p w:rsidR="00CE3FDF" w:rsidRDefault="00CE3FDF" w:rsidP="007E5D14">
      <w:r>
        <w:t>Phone:</w:t>
      </w:r>
      <w:r>
        <w:tab/>
      </w:r>
      <w:r>
        <w:tab/>
        <w:t>920-728-3077</w:t>
      </w:r>
    </w:p>
    <w:p w:rsidR="00CE3FDF" w:rsidRDefault="00CE3FDF" w:rsidP="007E5D14">
      <w:r>
        <w:t>E-mail:</w:t>
      </w:r>
      <w:r>
        <w:tab/>
      </w:r>
      <w:r>
        <w:tab/>
        <w:t>paul.swader@gmail.com</w:t>
      </w:r>
      <w:r>
        <w:tab/>
      </w:r>
    </w:p>
    <w:p w:rsidR="00CE3FDF" w:rsidRDefault="00CE3FDF" w:rsidP="005D646B"/>
    <w:p w:rsidR="00CE3FDF" w:rsidRDefault="00CE3FDF" w:rsidP="00DB6B16">
      <w:pPr>
        <w:rPr>
          <w:sz w:val="28"/>
          <w:szCs w:val="28"/>
        </w:rPr>
      </w:pPr>
      <w:r w:rsidRPr="00016BD4">
        <w:rPr>
          <w:b/>
          <w:sz w:val="28"/>
          <w:szCs w:val="28"/>
        </w:rPr>
        <w:t>Education</w:t>
      </w:r>
      <w:r>
        <w:rPr>
          <w:sz w:val="28"/>
          <w:szCs w:val="28"/>
        </w:rPr>
        <w:t>:</w:t>
      </w:r>
      <w:r>
        <w:rPr>
          <w:sz w:val="28"/>
          <w:szCs w:val="28"/>
        </w:rPr>
        <w:tab/>
      </w:r>
      <w:r>
        <w:rPr>
          <w:sz w:val="28"/>
          <w:szCs w:val="28"/>
        </w:rPr>
        <w:tab/>
      </w:r>
    </w:p>
    <w:p w:rsidR="00CE3FDF" w:rsidRDefault="00CE3FDF" w:rsidP="00674005">
      <w:pPr>
        <w:ind w:left="-1170"/>
      </w:pPr>
      <w:r>
        <w:tab/>
      </w:r>
      <w:r w:rsidR="00674005">
        <w:tab/>
      </w:r>
      <w:r w:rsidR="00674005">
        <w:tab/>
      </w:r>
      <w:r>
        <w:tab/>
      </w:r>
      <w:r>
        <w:tab/>
      </w:r>
      <w:r>
        <w:tab/>
      </w:r>
      <w:r w:rsidR="00674005">
        <w:tab/>
      </w:r>
      <w:r w:rsidR="00674005">
        <w:tab/>
      </w:r>
      <w:r w:rsidR="00674005">
        <w:tab/>
        <w:t xml:space="preserve">                                    </w:t>
      </w:r>
      <w:r w:rsidRPr="00DB6B16">
        <w:rPr>
          <w:b/>
        </w:rPr>
        <w:t>B.S. Archaeology</w:t>
      </w:r>
      <w:r>
        <w:rPr>
          <w:b/>
        </w:rPr>
        <w:t xml:space="preserve"> (2009)</w:t>
      </w:r>
      <w:r>
        <w:t>, University of Wisconsin, La Crosse</w:t>
      </w:r>
    </w:p>
    <w:p w:rsidR="00CE3FDF" w:rsidRDefault="00CE3FDF" w:rsidP="006C300E">
      <w:r>
        <w:tab/>
      </w:r>
      <w:r>
        <w:tab/>
      </w:r>
      <w:r w:rsidR="00CF78EB">
        <w:rPr>
          <w:b/>
        </w:rPr>
        <w:t>M.A. Anthropology (in progress</w:t>
      </w:r>
      <w:r>
        <w:rPr>
          <w:b/>
        </w:rPr>
        <w:t>)</w:t>
      </w:r>
      <w:r>
        <w:t xml:space="preserve">, University of Denver </w:t>
      </w:r>
    </w:p>
    <w:p w:rsidR="00CE3FDF" w:rsidRDefault="00CE3FDF" w:rsidP="006C300E"/>
    <w:p w:rsidR="00CE3FDF" w:rsidRDefault="00CE3FDF" w:rsidP="006C300E"/>
    <w:p w:rsidR="00CE3FDF" w:rsidRPr="00325189" w:rsidRDefault="00CE3FDF" w:rsidP="00325189">
      <w:pPr>
        <w:ind w:left="-1080"/>
        <w:rPr>
          <w:b/>
          <w:sz w:val="28"/>
          <w:szCs w:val="28"/>
        </w:rPr>
      </w:pPr>
      <w:r>
        <w:rPr>
          <w:b/>
          <w:sz w:val="28"/>
          <w:szCs w:val="28"/>
        </w:rPr>
        <w:t>Professional Experience:</w:t>
      </w:r>
    </w:p>
    <w:p w:rsidR="00CE3FDF" w:rsidRDefault="00CE3FDF" w:rsidP="0006479E">
      <w:pPr>
        <w:ind w:hanging="1080"/>
      </w:pPr>
    </w:p>
    <w:p w:rsidR="00B179FF" w:rsidRDefault="00B179FF" w:rsidP="0006479E">
      <w:pPr>
        <w:ind w:hanging="1080"/>
      </w:pPr>
    </w:p>
    <w:p w:rsidR="00B179FF" w:rsidRDefault="00B179FF" w:rsidP="0006479E">
      <w:pPr>
        <w:ind w:hanging="1080"/>
      </w:pPr>
      <w:r w:rsidRPr="00B179FF">
        <w:rPr>
          <w:b/>
        </w:rPr>
        <w:t>2013</w:t>
      </w:r>
      <w:r w:rsidRPr="00B179FF">
        <w:tab/>
      </w:r>
      <w:r w:rsidRPr="00B179FF">
        <w:rPr>
          <w:b/>
        </w:rPr>
        <w:t>Ground-Penetrating Radar Consultant</w:t>
      </w:r>
      <w:r w:rsidRPr="00B179FF">
        <w:t xml:space="preserve">. Geophysical Investigations Inc.  Conducted a </w:t>
      </w:r>
      <w:r>
        <w:t xml:space="preserve">geological </w:t>
      </w:r>
      <w:r w:rsidRPr="00B179FF">
        <w:t>survey</w:t>
      </w:r>
      <w:r w:rsidR="003D6BB1">
        <w:t>,</w:t>
      </w:r>
      <w:r w:rsidRPr="00B179FF">
        <w:t xml:space="preserve"> </w:t>
      </w:r>
      <w:r w:rsidR="003D6BB1">
        <w:t xml:space="preserve">with </w:t>
      </w:r>
      <w:r w:rsidR="003D6BB1" w:rsidRPr="003D6BB1">
        <w:t>ground-penetrating radar</w:t>
      </w:r>
      <w:r w:rsidR="003D6BB1">
        <w:t>,</w:t>
      </w:r>
      <w:bookmarkStart w:id="0" w:name="_GoBack"/>
      <w:bookmarkEnd w:id="0"/>
      <w:r w:rsidR="003D6BB1" w:rsidRPr="003D6BB1">
        <w:t xml:space="preserve"> </w:t>
      </w:r>
      <w:r w:rsidRPr="00B179FF">
        <w:t xml:space="preserve">at the </w:t>
      </w:r>
      <w:r>
        <w:t>Coconino National Forest. Mapped stratigraphy</w:t>
      </w:r>
      <w:r w:rsidR="000330F0">
        <w:t>, s</w:t>
      </w:r>
      <w:r w:rsidR="000330F0" w:rsidRPr="000330F0">
        <w:t>tudied soil and sedimentary samples</w:t>
      </w:r>
      <w:r w:rsidR="000330F0">
        <w:t xml:space="preserve">, </w:t>
      </w:r>
      <w:r>
        <w:t>and calculated the depth of bedrock</w:t>
      </w:r>
      <w:r w:rsidR="000330F0">
        <w:t>.</w:t>
      </w:r>
      <w:r w:rsidR="003660E7">
        <w:t xml:space="preserve"> I</w:t>
      </w:r>
      <w:r w:rsidR="000330F0">
        <w:t xml:space="preserve">dentified an area </w:t>
      </w:r>
      <w:r>
        <w:t>for the re-interment of Native American remains and artifacts</w:t>
      </w:r>
      <w:r w:rsidR="003660E7">
        <w:t>.</w:t>
      </w:r>
      <w:r w:rsidR="000330F0">
        <w:t xml:space="preserve"> </w:t>
      </w:r>
      <w:r w:rsidR="003660E7">
        <w:t xml:space="preserve">Submitted figures and </w:t>
      </w:r>
      <w:r w:rsidRPr="00B179FF">
        <w:t xml:space="preserve">report to </w:t>
      </w:r>
      <w:r w:rsidR="003660E7">
        <w:t xml:space="preserve">the Tribal Relations Specialist for the United States Forest Service. </w:t>
      </w:r>
    </w:p>
    <w:p w:rsidR="00B179FF" w:rsidRDefault="00B179FF" w:rsidP="00B179FF"/>
    <w:p w:rsidR="00A9238B" w:rsidRDefault="006076C1" w:rsidP="00A9238B">
      <w:pPr>
        <w:ind w:hanging="1080"/>
      </w:pPr>
      <w:r w:rsidRPr="006076C1">
        <w:rPr>
          <w:b/>
        </w:rPr>
        <w:t>201</w:t>
      </w:r>
      <w:r w:rsidR="00A9238B">
        <w:rPr>
          <w:b/>
        </w:rPr>
        <w:t>3</w:t>
      </w:r>
      <w:r w:rsidRPr="006076C1">
        <w:tab/>
      </w:r>
      <w:r w:rsidRPr="006076C1">
        <w:rPr>
          <w:b/>
        </w:rPr>
        <w:t>Ground-Penetrating Radar Consultant</w:t>
      </w:r>
      <w:r w:rsidRPr="006076C1">
        <w:t xml:space="preserve">. </w:t>
      </w:r>
      <w:r>
        <w:t>Colorado Preservation, Inc</w:t>
      </w:r>
      <w:r w:rsidRPr="006076C1">
        <w:t>.  Prepared bid proposal and invoice. Conducted a ground-penetrating radar sur</w:t>
      </w:r>
      <w:r>
        <w:t>vey at the Granada Relocation Cen</w:t>
      </w:r>
      <w:r w:rsidR="00CF2022">
        <w:t>ter National Historic Landmark.  Map</w:t>
      </w:r>
      <w:r w:rsidR="00A9238B">
        <w:t xml:space="preserve">ped the internal structure of </w:t>
      </w:r>
      <w:r w:rsidR="00144D5B">
        <w:t>historic water tower foundation</w:t>
      </w:r>
      <w:r w:rsidR="00A9238B">
        <w:t xml:space="preserve">s. Submitted a GPR report to </w:t>
      </w:r>
      <w:r w:rsidR="00A9238B" w:rsidRPr="00A9238B">
        <w:t>Colorado Preservation, Inc.</w:t>
      </w:r>
      <w:r w:rsidR="00A9238B">
        <w:t xml:space="preserve"> and assisted in collecting structural details in preparation for the reconstruction of the historic water tower. </w:t>
      </w:r>
    </w:p>
    <w:p w:rsidR="00A9238B" w:rsidRDefault="00A9238B" w:rsidP="00144D5B">
      <w:pPr>
        <w:ind w:hanging="1080"/>
      </w:pPr>
    </w:p>
    <w:p w:rsidR="00CE3FDF" w:rsidRDefault="00CE3FDF" w:rsidP="00266902">
      <w:pPr>
        <w:ind w:hanging="1080"/>
      </w:pPr>
      <w:r w:rsidRPr="00DD213E">
        <w:rPr>
          <w:b/>
        </w:rPr>
        <w:t>201</w:t>
      </w:r>
      <w:r>
        <w:rPr>
          <w:b/>
        </w:rPr>
        <w:t>2</w:t>
      </w:r>
      <w:r>
        <w:tab/>
      </w:r>
      <w:r w:rsidRPr="00567E2E">
        <w:rPr>
          <w:b/>
        </w:rPr>
        <w:t xml:space="preserve">Ground-Penetrating Radar </w:t>
      </w:r>
      <w:r>
        <w:rPr>
          <w:b/>
        </w:rPr>
        <w:t>Consultant</w:t>
      </w:r>
      <w:r>
        <w:t xml:space="preserve">. Municipal Services Town of Breckenridge.  Prepared bid proposal and invoice. Conducted a ground-penetrating radar survey at the Valley Brook Cemetery. Created linear profiles and slice maps to identify unmarked burials and locations for future internment.  Mapped headstones and subsurface burials.  Prepared GPR report for Deputy Town Clerk.  </w:t>
      </w:r>
    </w:p>
    <w:p w:rsidR="00CE3FDF" w:rsidRDefault="00CE3FDF" w:rsidP="00B178A4">
      <w:pPr>
        <w:spacing w:after="120"/>
        <w:ind w:right="144" w:hanging="1152"/>
      </w:pPr>
    </w:p>
    <w:p w:rsidR="00CE3FDF" w:rsidRDefault="00CE3FDF" w:rsidP="00303B96">
      <w:pPr>
        <w:ind w:hanging="1080"/>
      </w:pPr>
      <w:r w:rsidRPr="00DD213E">
        <w:rPr>
          <w:b/>
        </w:rPr>
        <w:t>201</w:t>
      </w:r>
      <w:r>
        <w:rPr>
          <w:b/>
        </w:rPr>
        <w:t>2</w:t>
      </w:r>
      <w:r>
        <w:tab/>
      </w:r>
      <w:r w:rsidRPr="00567E2E">
        <w:rPr>
          <w:b/>
        </w:rPr>
        <w:t xml:space="preserve">Ground-Penetrating Radar </w:t>
      </w:r>
      <w:r>
        <w:rPr>
          <w:b/>
        </w:rPr>
        <w:t>Consultant</w:t>
      </w:r>
      <w:r>
        <w:t xml:space="preserve">. Geophysical Investigations Inc.  Conducted a ground-penetrating radar survey in Buena Vista, Colorado. </w:t>
      </w:r>
      <w:r w:rsidR="00F35F18" w:rsidRPr="00F35F18">
        <w:t>Mapped features and identified a path of least disturbance to mitigate any adverse effects resulting from a future highway project.</w:t>
      </w:r>
      <w:r w:rsidR="00F35F18">
        <w:t xml:space="preserve"> </w:t>
      </w:r>
      <w:r>
        <w:t>Created linear profiles and slice maps to identify subsurface, prehistoric archaeological features. Prepared report for Bureau of Land Management.</w:t>
      </w:r>
    </w:p>
    <w:p w:rsidR="00CE3FDF" w:rsidRDefault="00CE3FDF" w:rsidP="004A5D7A">
      <w:pPr>
        <w:ind w:hanging="1080"/>
      </w:pPr>
    </w:p>
    <w:p w:rsidR="00CE3FDF" w:rsidRDefault="00CE3FDF" w:rsidP="004A5D7A">
      <w:pPr>
        <w:ind w:hanging="1080"/>
      </w:pPr>
      <w:r w:rsidRPr="00DD213E">
        <w:rPr>
          <w:b/>
        </w:rPr>
        <w:lastRenderedPageBreak/>
        <w:t>201</w:t>
      </w:r>
      <w:r>
        <w:rPr>
          <w:b/>
        </w:rPr>
        <w:t>2</w:t>
      </w:r>
      <w:r>
        <w:tab/>
      </w:r>
      <w:r w:rsidRPr="00567E2E">
        <w:rPr>
          <w:b/>
        </w:rPr>
        <w:t xml:space="preserve">Ground-Penetrating Radar </w:t>
      </w:r>
      <w:r>
        <w:rPr>
          <w:b/>
        </w:rPr>
        <w:t>Consultant</w:t>
      </w:r>
      <w:r>
        <w:t xml:space="preserve">. Geophysical Investigations Inc.  Monitored ground-penetrating radar surveys conducted at Eden Memorial Park, Mission Hills, California.  </w:t>
      </w:r>
    </w:p>
    <w:p w:rsidR="00CE3FDF" w:rsidRDefault="00CE3FDF" w:rsidP="00F70909">
      <w:pPr>
        <w:tabs>
          <w:tab w:val="left" w:pos="0"/>
        </w:tabs>
        <w:spacing w:after="120"/>
        <w:ind w:right="144" w:hanging="1152"/>
        <w:rPr>
          <w:b/>
        </w:rPr>
      </w:pPr>
    </w:p>
    <w:p w:rsidR="00CE3FDF" w:rsidRDefault="00CE3FDF" w:rsidP="004A5D7A">
      <w:pPr>
        <w:ind w:hanging="1080"/>
      </w:pPr>
      <w:r w:rsidRPr="00DD213E">
        <w:rPr>
          <w:b/>
        </w:rPr>
        <w:t>2011</w:t>
      </w:r>
      <w:r>
        <w:tab/>
      </w:r>
      <w:r w:rsidRPr="00567E2E">
        <w:rPr>
          <w:b/>
        </w:rPr>
        <w:t xml:space="preserve">Ground-Penetrating Radar </w:t>
      </w:r>
      <w:r>
        <w:rPr>
          <w:b/>
        </w:rPr>
        <w:t>Consultant</w:t>
      </w:r>
      <w:r>
        <w:t>. Geophysical Investigations Inc.  Prepared bid proposal. Located and mapped unmarked burials for the Minturn Historic Cemetery, in Colorado,</w:t>
      </w:r>
      <w:r w:rsidRPr="00DD6220">
        <w:t xml:space="preserve"> </w:t>
      </w:r>
      <w:r>
        <w:t>using ground-penetrating radar.  Created</w:t>
      </w:r>
      <w:r w:rsidR="00FD52CD">
        <w:t>,</w:t>
      </w:r>
      <w:r>
        <w:t xml:space="preserve"> </w:t>
      </w:r>
      <w:r w:rsidR="00FD52CD">
        <w:t xml:space="preserve">and analyzed, </w:t>
      </w:r>
      <w:r>
        <w:t>linear profiles and slice maps.  Prepared GPR report for Cemetery District Administrator.</w:t>
      </w:r>
    </w:p>
    <w:p w:rsidR="00CE3FDF" w:rsidRDefault="00CE3FDF" w:rsidP="00B178A4">
      <w:pPr>
        <w:spacing w:after="120"/>
        <w:ind w:right="144" w:hanging="1152"/>
      </w:pPr>
    </w:p>
    <w:p w:rsidR="00CE3FDF" w:rsidRDefault="00CE3FDF" w:rsidP="00CC49A0">
      <w:pPr>
        <w:ind w:hanging="1080"/>
      </w:pPr>
      <w:r w:rsidRPr="00DD213E">
        <w:rPr>
          <w:b/>
        </w:rPr>
        <w:t>2011</w:t>
      </w:r>
      <w:r>
        <w:tab/>
      </w:r>
      <w:r w:rsidRPr="00567E2E">
        <w:rPr>
          <w:b/>
        </w:rPr>
        <w:t xml:space="preserve">Ground-Penetrating Radar </w:t>
      </w:r>
      <w:r>
        <w:rPr>
          <w:b/>
        </w:rPr>
        <w:t>Consultant</w:t>
      </w:r>
      <w:r>
        <w:t xml:space="preserve">. Geophysical Investigations Inc.  Conducted a ground-penetrating radar survey in Buena Vista, Colorado. Created </w:t>
      </w:r>
      <w:r w:rsidR="00FD52CD">
        <w:t xml:space="preserve">linear profiles and slice maps to locate and map </w:t>
      </w:r>
      <w:proofErr w:type="spellStart"/>
      <w:r>
        <w:t>pithouse</w:t>
      </w:r>
      <w:proofErr w:type="spellEnd"/>
      <w:r>
        <w:t xml:space="preserve"> features.  Prepared GPR report for principal investigator.</w:t>
      </w:r>
    </w:p>
    <w:p w:rsidR="00CE3FDF" w:rsidRDefault="00CE3FDF" w:rsidP="00CC49A0">
      <w:pPr>
        <w:ind w:hanging="1080"/>
      </w:pPr>
    </w:p>
    <w:p w:rsidR="00CE3FDF" w:rsidRDefault="00CE3FDF" w:rsidP="00C35066">
      <w:pPr>
        <w:spacing w:after="120"/>
        <w:ind w:right="144" w:hanging="1152"/>
      </w:pPr>
      <w:r w:rsidRPr="00DD213E">
        <w:rPr>
          <w:b/>
        </w:rPr>
        <w:t>2009–11</w:t>
      </w:r>
      <w:r>
        <w:tab/>
      </w:r>
      <w:r w:rsidRPr="00567E2E">
        <w:rPr>
          <w:b/>
        </w:rPr>
        <w:t>Collections Manager</w:t>
      </w:r>
      <w:r>
        <w:t>. University of Denver. Assisted in the design of a database (Access) for the University of</w:t>
      </w:r>
      <w:r w:rsidR="002058DA">
        <w:t xml:space="preserve"> Denver Amache Project. Catalog</w:t>
      </w:r>
      <w:r>
        <w:t>ed artifact information from past and ongoing fieldwork.  Analyzed, and conducted arc</w:t>
      </w:r>
      <w:r w:rsidR="00346611">
        <w:t>hival research on, historic</w:t>
      </w:r>
      <w:r>
        <w:t xml:space="preserve"> artifacts.</w:t>
      </w:r>
    </w:p>
    <w:p w:rsidR="00CE3FDF" w:rsidRDefault="00CE3FDF" w:rsidP="00C35066">
      <w:pPr>
        <w:spacing w:after="120"/>
        <w:ind w:right="144" w:hanging="1152"/>
      </w:pPr>
    </w:p>
    <w:p w:rsidR="00CE3FDF" w:rsidRDefault="00CE3FDF" w:rsidP="004A5D7A">
      <w:pPr>
        <w:ind w:hanging="1080"/>
      </w:pPr>
      <w:r w:rsidRPr="00DD213E">
        <w:rPr>
          <w:b/>
        </w:rPr>
        <w:t>2010</w:t>
      </w:r>
      <w:r>
        <w:tab/>
      </w:r>
      <w:r w:rsidRPr="00567E2E">
        <w:rPr>
          <w:b/>
        </w:rPr>
        <w:t xml:space="preserve">Ground-Penetrating Radar </w:t>
      </w:r>
      <w:r>
        <w:rPr>
          <w:b/>
        </w:rPr>
        <w:t>Consultant</w:t>
      </w:r>
      <w:r>
        <w:t xml:space="preserve">. Geophysical Investigations Inc. </w:t>
      </w:r>
      <w:proofErr w:type="gramStart"/>
      <w:r>
        <w:t>Mapped</w:t>
      </w:r>
      <w:proofErr w:type="gramEnd"/>
      <w:r>
        <w:t xml:space="preserve"> the depth of bedrock using ground-penetrating radar at </w:t>
      </w:r>
      <w:proofErr w:type="spellStart"/>
      <w:r>
        <w:t>Palatki</w:t>
      </w:r>
      <w:proofErr w:type="spellEnd"/>
      <w:r>
        <w:t xml:space="preserve"> Ruins, Sedona, Arizona.  Identified possible locations for the re-internment of Native American remains for the National Park Service.</w:t>
      </w:r>
    </w:p>
    <w:p w:rsidR="00CE3FDF" w:rsidRDefault="00CE3FDF" w:rsidP="00B178A4">
      <w:pPr>
        <w:spacing w:after="120"/>
        <w:ind w:right="144" w:hanging="1152"/>
      </w:pPr>
    </w:p>
    <w:p w:rsidR="00CE3FDF" w:rsidRDefault="00CE3FDF" w:rsidP="0003479D">
      <w:pPr>
        <w:spacing w:after="120"/>
        <w:ind w:right="144" w:hanging="1152"/>
      </w:pPr>
      <w:r w:rsidRPr="00DD213E">
        <w:rPr>
          <w:b/>
        </w:rPr>
        <w:t>2010</w:t>
      </w:r>
      <w:r>
        <w:tab/>
      </w:r>
      <w:r w:rsidRPr="00567E2E">
        <w:rPr>
          <w:b/>
        </w:rPr>
        <w:t>Crew Chief</w:t>
      </w:r>
      <w:r>
        <w:t>. University of Denver: Amache Project. University of Denver</w:t>
      </w:r>
      <w:r>
        <w:rPr>
          <w:rStyle w:val="wideparrichtexteditortext"/>
        </w:rPr>
        <w:t xml:space="preserve"> field school at the Granada Relocation Center. Identified Area of Potential Effects for future reconstruction projects. Identified areas to survey for academic research. </w:t>
      </w:r>
      <w:r w:rsidR="00346611">
        <w:rPr>
          <w:rStyle w:val="wideparrichtexteditortext"/>
        </w:rPr>
        <w:t xml:space="preserve">Completed </w:t>
      </w:r>
      <w:r w:rsidR="00346611">
        <w:t>a</w:t>
      </w:r>
      <w:r>
        <w:t>rchival research, supervised field crews, and planned surface surveys and excavations.  Collected field GPS and ground-penetrating radar data.  Designed a d</w:t>
      </w:r>
      <w:r w:rsidR="00346611">
        <w:t>ata dictionary for Trimble unit</w:t>
      </w:r>
      <w:r>
        <w:t xml:space="preserve"> and forms for field and lab work. Co-wrote report of 2010 findings for State Historical Fund. </w:t>
      </w:r>
    </w:p>
    <w:p w:rsidR="00CE3FDF" w:rsidRDefault="00CE3FDF" w:rsidP="0003479D">
      <w:pPr>
        <w:spacing w:after="120"/>
        <w:ind w:right="144" w:hanging="1152"/>
        <w:rPr>
          <w:b/>
        </w:rPr>
      </w:pPr>
    </w:p>
    <w:p w:rsidR="00CE3FDF" w:rsidRDefault="00CE3FDF" w:rsidP="0003479D">
      <w:pPr>
        <w:spacing w:after="120"/>
        <w:ind w:right="144" w:hanging="1152"/>
      </w:pPr>
      <w:r w:rsidRPr="00DD213E">
        <w:rPr>
          <w:b/>
        </w:rPr>
        <w:t>2008</w:t>
      </w:r>
      <w:r>
        <w:tab/>
      </w:r>
      <w:r w:rsidRPr="00567E2E">
        <w:rPr>
          <w:b/>
        </w:rPr>
        <w:t>Field Technician</w:t>
      </w:r>
      <w:r>
        <w:t>. Oak Ridge Institute for Science and Education. Fort McCoy Archaeological Office, Fort McCoy, Wisconsin. Conducted Phase I field surveys, excavated shovel test probes, and GPS mapping; Phase II unit excavations and monitored road construction adjacent to recorded site.</w:t>
      </w:r>
      <w:r w:rsidR="002058DA">
        <w:t xml:space="preserve"> Cleaned, analyzed, and catalog</w:t>
      </w:r>
      <w:r>
        <w:t>ed prehistoric and historic artifacts.</w:t>
      </w:r>
    </w:p>
    <w:p w:rsidR="00CE3FDF" w:rsidRDefault="00CE3FDF" w:rsidP="00B178A4">
      <w:pPr>
        <w:spacing w:after="120"/>
        <w:ind w:right="144" w:hanging="1152"/>
      </w:pPr>
    </w:p>
    <w:p w:rsidR="00CE3FDF" w:rsidRDefault="00CE3FDF" w:rsidP="00B178A4">
      <w:pPr>
        <w:spacing w:after="120"/>
        <w:ind w:right="144" w:hanging="1152"/>
      </w:pPr>
      <w:r w:rsidRPr="00DD213E">
        <w:rPr>
          <w:b/>
        </w:rPr>
        <w:t>2008</w:t>
      </w:r>
      <w:r>
        <w:tab/>
      </w:r>
      <w:r w:rsidRPr="00567E2E">
        <w:rPr>
          <w:b/>
        </w:rPr>
        <w:t>Collections Management Internship</w:t>
      </w:r>
      <w:r>
        <w:t xml:space="preserve">. Mississippi Valley Archaeology Center.  Gary/Betty J. Steele Collection, Silver Mound archaeological site. Identified lithic artifacts and raw materials, catalogued artifacts (Excel Database), assigned accession numbers, and prepared specimens for </w:t>
      </w:r>
      <w:r w:rsidR="002058DA">
        <w:t>exhibits</w:t>
      </w:r>
      <w:r>
        <w:t xml:space="preserve">.  </w:t>
      </w:r>
    </w:p>
    <w:p w:rsidR="00CE3FDF" w:rsidRDefault="00CE3FDF" w:rsidP="00B178A4">
      <w:pPr>
        <w:spacing w:after="120"/>
        <w:ind w:right="144" w:hanging="1152"/>
      </w:pPr>
    </w:p>
    <w:p w:rsidR="00CE3FDF" w:rsidRPr="00DC6B4E" w:rsidRDefault="00CE3FDF" w:rsidP="0039653E">
      <w:pPr>
        <w:spacing w:after="120"/>
        <w:ind w:right="144" w:hanging="1152"/>
      </w:pPr>
      <w:r w:rsidRPr="00DD213E">
        <w:rPr>
          <w:b/>
        </w:rPr>
        <w:t>2008</w:t>
      </w:r>
      <w:r>
        <w:tab/>
      </w:r>
      <w:r w:rsidRPr="00567E2E">
        <w:rPr>
          <w:b/>
        </w:rPr>
        <w:t>Researcher</w:t>
      </w:r>
      <w:r>
        <w:t xml:space="preserve">. Mississippi Valley Archaeology Center. Gary/Betty J. Steele Collection, Silver Mound archaeological site. Historic and prehistoric research, used site records, topographic maps, lithic analysis, and technical writing.  </w:t>
      </w:r>
    </w:p>
    <w:p w:rsidR="00CE3FDF" w:rsidRDefault="00CE3FDF" w:rsidP="00B178A4">
      <w:pPr>
        <w:ind w:hanging="1152"/>
      </w:pPr>
    </w:p>
    <w:p w:rsidR="00CE3FDF" w:rsidRDefault="00CE3FDF" w:rsidP="00B178A4">
      <w:pPr>
        <w:ind w:hanging="1152"/>
      </w:pPr>
      <w:r w:rsidRPr="00DD213E">
        <w:rPr>
          <w:b/>
        </w:rPr>
        <w:t>2007</w:t>
      </w:r>
      <w:r>
        <w:tab/>
      </w:r>
      <w:r w:rsidRPr="00567E2E">
        <w:rPr>
          <w:b/>
        </w:rPr>
        <w:t>Field/Lab Technician</w:t>
      </w:r>
      <w:r>
        <w:t xml:space="preserve">. Mississippi Valley Archaeology Center. Flambeau Reservoir Drawdown.  Located concentrations of artifacts, both prehistoric and historic, and identified the boundaries of possible sites. Conducted Phase I surface surveys and shovel testing; Phase II evaluation of areas with moderate and high artifact densities, and mapping intact site structures.  Cleaned and cataloged artifacts. </w:t>
      </w:r>
    </w:p>
    <w:p w:rsidR="00CE3FDF" w:rsidRDefault="00CE3FDF" w:rsidP="00B178A4">
      <w:pPr>
        <w:ind w:hanging="1152"/>
      </w:pPr>
    </w:p>
    <w:p w:rsidR="00CE3FDF" w:rsidRDefault="00CE3FDF" w:rsidP="00B178A4">
      <w:pPr>
        <w:ind w:hanging="1152"/>
      </w:pPr>
      <w:r w:rsidRPr="00DD213E">
        <w:rPr>
          <w:b/>
        </w:rPr>
        <w:t>2007</w:t>
      </w:r>
      <w:r>
        <w:t xml:space="preserve"> </w:t>
      </w:r>
      <w:r>
        <w:tab/>
      </w:r>
      <w:r w:rsidRPr="00567E2E">
        <w:rPr>
          <w:b/>
        </w:rPr>
        <w:t>Lab Technician</w:t>
      </w:r>
      <w:r>
        <w:t xml:space="preserve">. Mississippi Valley Archaeology Center. </w:t>
      </w:r>
      <w:proofErr w:type="spellStart"/>
      <w:r>
        <w:t>Brogley</w:t>
      </w:r>
      <w:proofErr w:type="spellEnd"/>
      <w:r>
        <w:t xml:space="preserve"> </w:t>
      </w:r>
      <w:proofErr w:type="spellStart"/>
      <w:r>
        <w:t>Rockshelter</w:t>
      </w:r>
      <w:proofErr w:type="spellEnd"/>
      <w:r>
        <w:t xml:space="preserve">.  Conducted soil </w:t>
      </w:r>
      <w:proofErr w:type="spellStart"/>
      <w:r>
        <w:t>flotations</w:t>
      </w:r>
      <w:proofErr w:type="spellEnd"/>
      <w:r>
        <w:t>, analyzed light and heavy fra</w:t>
      </w:r>
      <w:r w:rsidR="002058DA">
        <w:t>ctions, and cleaned and catalog</w:t>
      </w:r>
      <w:r>
        <w:t>ed artifacts.</w:t>
      </w:r>
    </w:p>
    <w:p w:rsidR="00CE3FDF" w:rsidRDefault="00CE3FDF" w:rsidP="00B178A4">
      <w:pPr>
        <w:ind w:hanging="1152"/>
      </w:pPr>
    </w:p>
    <w:p w:rsidR="00CE3FDF" w:rsidRDefault="00CE3FDF" w:rsidP="00B178A4">
      <w:pPr>
        <w:ind w:hanging="1152"/>
      </w:pPr>
      <w:r w:rsidRPr="0027549D">
        <w:rPr>
          <w:b/>
        </w:rPr>
        <w:t>2007</w:t>
      </w:r>
      <w:r>
        <w:tab/>
      </w:r>
      <w:r w:rsidRPr="006A652B">
        <w:rPr>
          <w:b/>
        </w:rPr>
        <w:t>Archaeological Field School</w:t>
      </w:r>
      <w:r>
        <w:t>. University of Wisconsin-La Crosse. Cade Farm Site. Conducted shovel test probes</w:t>
      </w:r>
      <w:r>
        <w:rPr>
          <w:b/>
        </w:rPr>
        <w:t xml:space="preserve">, </w:t>
      </w:r>
      <w:r>
        <w:t xml:space="preserve">surface surveys, unit excavations, setting grids, cleaning artifacts, and soil flotation. </w:t>
      </w:r>
    </w:p>
    <w:p w:rsidR="00CE3FDF" w:rsidRDefault="00CE3FDF" w:rsidP="007A6B66">
      <w:pPr>
        <w:spacing w:after="120"/>
        <w:ind w:right="144" w:hanging="1152"/>
      </w:pPr>
    </w:p>
    <w:p w:rsidR="00CE3FDF" w:rsidRDefault="00CE3FDF" w:rsidP="007A6B66">
      <w:pPr>
        <w:spacing w:after="120"/>
        <w:ind w:right="144" w:hanging="1152"/>
      </w:pPr>
    </w:p>
    <w:p w:rsidR="00CE3FDF" w:rsidRDefault="00CE3FDF" w:rsidP="003C39D5">
      <w:pPr>
        <w:ind w:left="2157" w:hanging="3165"/>
      </w:pPr>
      <w:r>
        <w:rPr>
          <w:b/>
          <w:sz w:val="28"/>
          <w:szCs w:val="28"/>
        </w:rPr>
        <w:t>Publications</w:t>
      </w:r>
      <w:r w:rsidRPr="00A334B6">
        <w:rPr>
          <w:b/>
          <w:sz w:val="28"/>
          <w:szCs w:val="28"/>
        </w:rPr>
        <w:t xml:space="preserve">: </w:t>
      </w:r>
    </w:p>
    <w:p w:rsidR="00CE3FDF" w:rsidRDefault="00CE3FDF" w:rsidP="003C39D5">
      <w:pPr>
        <w:ind w:left="2157" w:hanging="3165"/>
      </w:pPr>
    </w:p>
    <w:p w:rsidR="00CE3FDF" w:rsidRDefault="00CE3FDF" w:rsidP="006B4407">
      <w:pPr>
        <w:ind w:hanging="1080"/>
      </w:pPr>
      <w:r>
        <w:rPr>
          <w:b/>
        </w:rPr>
        <w:t>2012</w:t>
      </w:r>
      <w:r>
        <w:rPr>
          <w:b/>
        </w:rPr>
        <w:tab/>
      </w:r>
      <w:r w:rsidR="00BD2AAB">
        <w:t>B. Clark</w:t>
      </w:r>
      <w:r w:rsidR="00375972">
        <w:t xml:space="preserve">, </w:t>
      </w:r>
      <w:r w:rsidR="00BD2AAB">
        <w:t xml:space="preserve">D. Garrison, and P. Swader. </w:t>
      </w:r>
      <w:r w:rsidRPr="00343D71">
        <w:rPr>
          <w:i/>
        </w:rPr>
        <w:t>Archaeological Investigations at the Granada Relocation Center (Amache), National Historic Landmark, Prowers County, Colorado: Report on the University of Denver 2010 Field Season.</w:t>
      </w:r>
      <w:r>
        <w:t xml:space="preserve"> </w:t>
      </w:r>
      <w:r w:rsidR="00375972">
        <w:t xml:space="preserve">Project #2010-M2-017. Prepared </w:t>
      </w:r>
      <w:r>
        <w:t>for History Colorado,</w:t>
      </w:r>
      <w:r w:rsidR="00375972">
        <w:t xml:space="preserve"> State Historic Fund, </w:t>
      </w:r>
      <w:proofErr w:type="gramStart"/>
      <w:r w:rsidR="00375972">
        <w:t>Denver</w:t>
      </w:r>
      <w:proofErr w:type="gramEnd"/>
      <w:r w:rsidR="00375972">
        <w:t>, Colorado</w:t>
      </w:r>
      <w:r>
        <w:t>.</w:t>
      </w:r>
    </w:p>
    <w:p w:rsidR="00CE3FDF" w:rsidRDefault="00CE3FDF" w:rsidP="003C39D5">
      <w:pPr>
        <w:ind w:left="2157" w:hanging="3165"/>
      </w:pPr>
    </w:p>
    <w:p w:rsidR="00CE3FDF" w:rsidRPr="000A726A" w:rsidRDefault="00CE3FDF" w:rsidP="00FD7300">
      <w:pPr>
        <w:ind w:hanging="1080"/>
      </w:pPr>
      <w:r w:rsidRPr="006A652B">
        <w:rPr>
          <w:b/>
        </w:rPr>
        <w:t>2009</w:t>
      </w:r>
      <w:r>
        <w:tab/>
      </w:r>
      <w:r w:rsidRPr="000A726A">
        <w:rPr>
          <w:i/>
          <w:iCs/>
        </w:rPr>
        <w:t>An Analysis of End Scrapers from Silver Mound, Jackson Co., Wisconsin: Examining Morphology to Assess Temporal Context</w:t>
      </w:r>
      <w:r>
        <w:t xml:space="preserve">. </w:t>
      </w:r>
      <w:hyperlink r:id="rId5" w:history="1">
        <w:r w:rsidRPr="000A726A">
          <w:t>Archaeological Studies Program Undergraduate Thesis Collection</w:t>
        </w:r>
      </w:hyperlink>
      <w:r>
        <w:t>.  University of Wisconsin-La Crosse</w:t>
      </w:r>
      <w:r w:rsidRPr="000A726A">
        <w:t>.</w:t>
      </w:r>
    </w:p>
    <w:p w:rsidR="00CE3FDF" w:rsidRDefault="00CE3FDF" w:rsidP="003C39D5">
      <w:pPr>
        <w:ind w:left="2157" w:hanging="3165"/>
      </w:pPr>
    </w:p>
    <w:p w:rsidR="00CE3FDF" w:rsidRDefault="00CE3FDF" w:rsidP="003C39D5">
      <w:pPr>
        <w:ind w:left="2157" w:hanging="3165"/>
      </w:pPr>
    </w:p>
    <w:p w:rsidR="00CE3FDF" w:rsidRPr="003C39D5" w:rsidRDefault="00CE3FDF" w:rsidP="003C39D5">
      <w:pPr>
        <w:ind w:left="2157" w:hanging="3165"/>
      </w:pPr>
      <w:r w:rsidRPr="00A334B6">
        <w:rPr>
          <w:b/>
          <w:sz w:val="28"/>
          <w:szCs w:val="28"/>
        </w:rPr>
        <w:t xml:space="preserve">Professional Skills: </w:t>
      </w:r>
    </w:p>
    <w:p w:rsidR="00CE3FDF" w:rsidRDefault="00CE3FDF" w:rsidP="006C300E"/>
    <w:p w:rsidR="00CE3FDF" w:rsidRDefault="00BB0C79" w:rsidP="006C300E">
      <w:r>
        <w:tab/>
      </w:r>
      <w:r>
        <w:tab/>
      </w:r>
      <w:r>
        <w:tab/>
        <w:t>Ground-Penetrating Radar (GPR)</w:t>
      </w:r>
      <w:r w:rsidR="00ED107B">
        <w:t xml:space="preserve"> </w:t>
      </w:r>
      <w:r>
        <w:t>(SIR-3000</w:t>
      </w:r>
      <w:r w:rsidR="00CE3FDF">
        <w:t>)</w:t>
      </w:r>
      <w:r>
        <w:t xml:space="preserve"> </w:t>
      </w:r>
    </w:p>
    <w:p w:rsidR="00CE3FDF" w:rsidRDefault="00CE3FDF" w:rsidP="006C300E">
      <w:r>
        <w:tab/>
      </w:r>
      <w:r>
        <w:tab/>
      </w:r>
      <w:r>
        <w:tab/>
        <w:t>GPR Software (</w:t>
      </w:r>
      <w:proofErr w:type="spellStart"/>
      <w:r>
        <w:t>GPR.Viewer</w:t>
      </w:r>
      <w:proofErr w:type="spellEnd"/>
      <w:r>
        <w:t xml:space="preserve">, </w:t>
      </w:r>
      <w:proofErr w:type="spellStart"/>
      <w:r>
        <w:t>GPR.Process</w:t>
      </w:r>
      <w:proofErr w:type="spellEnd"/>
      <w:r>
        <w:t xml:space="preserve">, and </w:t>
      </w:r>
      <w:proofErr w:type="spellStart"/>
      <w:r>
        <w:t>FieldVew</w:t>
      </w:r>
      <w:proofErr w:type="spellEnd"/>
      <w:r>
        <w:t>)</w:t>
      </w:r>
    </w:p>
    <w:p w:rsidR="00F65F72" w:rsidRDefault="00F65F72" w:rsidP="00F65F72">
      <w:pPr>
        <w:ind w:left="1434" w:firstLine="720"/>
      </w:pPr>
      <w:r>
        <w:t>M</w:t>
      </w:r>
      <w:r w:rsidRPr="00F65F72">
        <w:t xml:space="preserve">agnetometer </w:t>
      </w:r>
      <w:r>
        <w:t>(</w:t>
      </w:r>
      <w:proofErr w:type="spellStart"/>
      <w:r>
        <w:t>Bartington</w:t>
      </w:r>
      <w:proofErr w:type="spellEnd"/>
      <w:r>
        <w:t xml:space="preserve"> single axis magnetic field g</w:t>
      </w:r>
      <w:r w:rsidRPr="00F65F72">
        <w:t>radiometer</w:t>
      </w:r>
      <w:r>
        <w:t>)</w:t>
      </w:r>
      <w:r w:rsidRPr="00F65F72">
        <w:t xml:space="preserve"> </w:t>
      </w:r>
    </w:p>
    <w:p w:rsidR="00CE3FDF" w:rsidRDefault="00ED107B" w:rsidP="005B13AF">
      <w:pPr>
        <w:ind w:left="2154" w:firstLine="3"/>
      </w:pPr>
      <w:r>
        <w:t xml:space="preserve">Trimble GPS Units </w:t>
      </w:r>
    </w:p>
    <w:p w:rsidR="00CE3FDF" w:rsidRDefault="00ED107B" w:rsidP="00A67D3B">
      <w:pPr>
        <w:ind w:left="2154" w:firstLine="3"/>
      </w:pPr>
      <w:r>
        <w:t>GIS software (ArcGIS 10</w:t>
      </w:r>
      <w:r w:rsidR="00CE3FDF">
        <w:t>)</w:t>
      </w:r>
    </w:p>
    <w:p w:rsidR="00CE3FDF" w:rsidRDefault="00CE3FDF" w:rsidP="00A67D3B">
      <w:pPr>
        <w:ind w:left="2154" w:firstLine="3"/>
      </w:pPr>
      <w:r>
        <w:t xml:space="preserve">X-ray Fluorescence </w:t>
      </w:r>
    </w:p>
    <w:p w:rsidR="004D7D52" w:rsidRDefault="004D7D52" w:rsidP="00A67D3B">
      <w:pPr>
        <w:ind w:left="2154" w:firstLine="3"/>
      </w:pPr>
      <w:r>
        <w:t>Lithic Analysis</w:t>
      </w:r>
    </w:p>
    <w:p w:rsidR="00FD15D7" w:rsidRDefault="00FD15D7" w:rsidP="00A67D3B">
      <w:pPr>
        <w:ind w:left="2154" w:firstLine="3"/>
      </w:pPr>
      <w:r>
        <w:t>Historic Artifacts</w:t>
      </w:r>
    </w:p>
    <w:p w:rsidR="00C10522" w:rsidRDefault="00C10522" w:rsidP="00A67D3B">
      <w:pPr>
        <w:ind w:left="2154" w:firstLine="3"/>
      </w:pPr>
      <w:proofErr w:type="spellStart"/>
      <w:r>
        <w:t>Geoarchaeology</w:t>
      </w:r>
      <w:proofErr w:type="spellEnd"/>
    </w:p>
    <w:p w:rsidR="004D7D52" w:rsidRDefault="004D7D52" w:rsidP="00A67D3B">
      <w:pPr>
        <w:ind w:left="2154" w:firstLine="3"/>
      </w:pPr>
      <w:r>
        <w:tab/>
      </w:r>
    </w:p>
    <w:p w:rsidR="00CE3FDF" w:rsidRDefault="00CE3FDF" w:rsidP="00B406A5">
      <w:pPr>
        <w:tabs>
          <w:tab w:val="left" w:pos="7245"/>
        </w:tabs>
      </w:pPr>
    </w:p>
    <w:p w:rsidR="00CE3FDF" w:rsidRDefault="00CE3FDF" w:rsidP="00B406A5">
      <w:pPr>
        <w:tabs>
          <w:tab w:val="left" w:pos="7245"/>
        </w:tabs>
      </w:pPr>
    </w:p>
    <w:p w:rsidR="00CE3FDF" w:rsidRPr="006A652B" w:rsidRDefault="00CE3FDF" w:rsidP="006B3ED2">
      <w:pPr>
        <w:tabs>
          <w:tab w:val="left" w:pos="7245"/>
        </w:tabs>
        <w:ind w:left="-1080"/>
        <w:rPr>
          <w:b/>
          <w:sz w:val="28"/>
          <w:szCs w:val="28"/>
        </w:rPr>
      </w:pPr>
      <w:r w:rsidRPr="006A652B">
        <w:rPr>
          <w:b/>
          <w:sz w:val="28"/>
          <w:szCs w:val="28"/>
        </w:rPr>
        <w:t>National Collegiate Honors Society:</w:t>
      </w:r>
    </w:p>
    <w:p w:rsidR="00CE3FDF" w:rsidRDefault="00CE3FDF" w:rsidP="00AE4022">
      <w:pPr>
        <w:tabs>
          <w:tab w:val="left" w:pos="7245"/>
        </w:tabs>
        <w:ind w:hanging="1080"/>
        <w:rPr>
          <w:b/>
        </w:rPr>
      </w:pPr>
    </w:p>
    <w:p w:rsidR="00CE3FDF" w:rsidRDefault="00CE3FDF" w:rsidP="00AE4022">
      <w:pPr>
        <w:tabs>
          <w:tab w:val="left" w:pos="7245"/>
        </w:tabs>
        <w:ind w:hanging="1080"/>
      </w:pPr>
      <w:r w:rsidRPr="00AE4022">
        <w:rPr>
          <w:b/>
        </w:rPr>
        <w:t>2010-2011</w:t>
      </w:r>
      <w:r>
        <w:t xml:space="preserve"> President, </w:t>
      </w:r>
      <w:r w:rsidRPr="006B3ED2">
        <w:t>National Lambda Alpha Honors Society</w:t>
      </w:r>
      <w:r>
        <w:t xml:space="preserve">, University of Denver </w:t>
      </w:r>
    </w:p>
    <w:p w:rsidR="00CE3FDF" w:rsidRDefault="00CE3FDF" w:rsidP="00674005">
      <w:pPr>
        <w:tabs>
          <w:tab w:val="left" w:pos="7245"/>
        </w:tabs>
      </w:pPr>
    </w:p>
    <w:p w:rsidR="00CE3FDF" w:rsidRDefault="00CE3FDF" w:rsidP="00173622">
      <w:pPr>
        <w:tabs>
          <w:tab w:val="left" w:pos="7245"/>
        </w:tabs>
        <w:jc w:val="center"/>
      </w:pPr>
    </w:p>
    <w:p w:rsidR="00CE3FDF" w:rsidRPr="00567E2E" w:rsidRDefault="00CE3FDF" w:rsidP="00961839">
      <w:pPr>
        <w:tabs>
          <w:tab w:val="left" w:pos="0"/>
        </w:tabs>
        <w:ind w:hanging="1080"/>
        <w:rPr>
          <w:b/>
        </w:rPr>
      </w:pPr>
      <w:r w:rsidRPr="00567E2E">
        <w:rPr>
          <w:b/>
          <w:sz w:val="28"/>
          <w:szCs w:val="28"/>
        </w:rPr>
        <w:t>References:</w:t>
      </w:r>
    </w:p>
    <w:p w:rsidR="00CE3FDF" w:rsidRDefault="00CE3FDF" w:rsidP="00173622">
      <w:pPr>
        <w:tabs>
          <w:tab w:val="left" w:pos="7245"/>
        </w:tabs>
      </w:pPr>
    </w:p>
    <w:p w:rsidR="00CE3FDF" w:rsidRPr="00567E2E" w:rsidRDefault="00CE3FDF" w:rsidP="00567E2E">
      <w:pPr>
        <w:tabs>
          <w:tab w:val="left" w:pos="7245"/>
        </w:tabs>
        <w:rPr>
          <w:b/>
        </w:rPr>
      </w:pPr>
      <w:r w:rsidRPr="00567E2E">
        <w:rPr>
          <w:b/>
        </w:rPr>
        <w:t>Dr. Lawrence Conyers</w:t>
      </w:r>
    </w:p>
    <w:p w:rsidR="00CE3FDF" w:rsidRDefault="00CE3FDF" w:rsidP="00903E00">
      <w:pPr>
        <w:tabs>
          <w:tab w:val="left" w:pos="7245"/>
        </w:tabs>
        <w:ind w:left="2160"/>
      </w:pPr>
      <w:r>
        <w:t>Geophysical Investigations Inc.</w:t>
      </w:r>
    </w:p>
    <w:p w:rsidR="00CE3FDF" w:rsidRDefault="00CE3FDF" w:rsidP="00567E2E">
      <w:pPr>
        <w:tabs>
          <w:tab w:val="left" w:pos="7245"/>
        </w:tabs>
        <w:ind w:left="2160"/>
      </w:pPr>
      <w:r>
        <w:t xml:space="preserve">University of Denver </w:t>
      </w:r>
    </w:p>
    <w:p w:rsidR="00CE3FDF" w:rsidRDefault="00CE3FDF" w:rsidP="00567E2E">
      <w:pPr>
        <w:tabs>
          <w:tab w:val="left" w:pos="7245"/>
        </w:tabs>
        <w:ind w:left="2160"/>
      </w:pPr>
      <w:r>
        <w:t xml:space="preserve">Department of Anthropology </w:t>
      </w:r>
    </w:p>
    <w:p w:rsidR="00CE3FDF" w:rsidRDefault="00DA34FC" w:rsidP="00567E2E">
      <w:pPr>
        <w:ind w:left="2160"/>
      </w:pPr>
      <w:r w:rsidRPr="00DA34FC">
        <w:t>Office:</w:t>
      </w:r>
      <w:r>
        <w:t xml:space="preserve"> </w:t>
      </w:r>
      <w:r w:rsidR="00CE3FDF">
        <w:t>2000 E. Asbury</w:t>
      </w:r>
      <w:r w:rsidR="00203B92">
        <w:t xml:space="preserve"> St.</w:t>
      </w:r>
      <w:r w:rsidR="00CE3FDF">
        <w:t xml:space="preserve">, Suite 132 </w:t>
      </w:r>
    </w:p>
    <w:p w:rsidR="00CE3FDF" w:rsidRDefault="00CE3FDF" w:rsidP="00567E2E">
      <w:pPr>
        <w:ind w:left="2160"/>
      </w:pPr>
      <w:r>
        <w:t xml:space="preserve">Denver, CO 80208 </w:t>
      </w:r>
    </w:p>
    <w:p w:rsidR="00CE3FDF" w:rsidRDefault="00CE3FDF" w:rsidP="00567E2E">
      <w:pPr>
        <w:ind w:left="2160"/>
      </w:pPr>
      <w:r>
        <w:t>303-871-2684 Office</w:t>
      </w:r>
    </w:p>
    <w:p w:rsidR="00CE3FDF" w:rsidRDefault="00CE3FDF" w:rsidP="00567E2E">
      <w:pPr>
        <w:ind w:left="2160"/>
      </w:pPr>
      <w:r>
        <w:t>lconyers@du.edu</w:t>
      </w:r>
    </w:p>
    <w:p w:rsidR="00CE3FDF" w:rsidRDefault="00CE3FDF" w:rsidP="00567E2E"/>
    <w:p w:rsidR="00CE3FDF" w:rsidRDefault="00CE3FDF" w:rsidP="00567E2E">
      <w:pPr>
        <w:rPr>
          <w:b/>
        </w:rPr>
      </w:pPr>
      <w:r w:rsidRPr="00567E2E">
        <w:rPr>
          <w:b/>
        </w:rPr>
        <w:t xml:space="preserve">Dr. Bonnie Clark </w:t>
      </w:r>
    </w:p>
    <w:p w:rsidR="00CE3FDF" w:rsidRDefault="00CE3FDF" w:rsidP="00567E2E">
      <w:pPr>
        <w:ind w:left="2160"/>
      </w:pPr>
      <w:r w:rsidRPr="00567E2E">
        <w:t xml:space="preserve">University of Denver </w:t>
      </w:r>
    </w:p>
    <w:p w:rsidR="00CE3FDF" w:rsidRPr="00567E2E" w:rsidRDefault="00CE3FDF" w:rsidP="00567E2E">
      <w:pPr>
        <w:ind w:left="2160"/>
      </w:pPr>
      <w:r>
        <w:t xml:space="preserve">Department of Anthropology </w:t>
      </w:r>
    </w:p>
    <w:p w:rsidR="00CE3FDF" w:rsidRPr="00567E2E" w:rsidRDefault="00DA34FC" w:rsidP="00567E2E">
      <w:pPr>
        <w:ind w:left="2160"/>
      </w:pPr>
      <w:r w:rsidRPr="00DA34FC">
        <w:t>Office:</w:t>
      </w:r>
      <w:r>
        <w:t xml:space="preserve"> </w:t>
      </w:r>
      <w:r w:rsidR="00CE3FDF" w:rsidRPr="00567E2E">
        <w:t>2000 E. Asbury</w:t>
      </w:r>
      <w:r w:rsidR="00203B92">
        <w:t xml:space="preserve"> St., Room 146</w:t>
      </w:r>
    </w:p>
    <w:p w:rsidR="00CE3FDF" w:rsidRPr="00567E2E" w:rsidRDefault="00CE3FDF" w:rsidP="00567E2E">
      <w:pPr>
        <w:ind w:left="2160"/>
      </w:pPr>
      <w:r w:rsidRPr="00567E2E">
        <w:t xml:space="preserve">Denver, CO 80208 </w:t>
      </w:r>
    </w:p>
    <w:p w:rsidR="00CE3FDF" w:rsidRDefault="00CE3FDF" w:rsidP="00567E2E">
      <w:pPr>
        <w:ind w:left="2160"/>
      </w:pPr>
      <w:r>
        <w:t>303-871-2875</w:t>
      </w:r>
      <w:r w:rsidRPr="00567E2E">
        <w:t xml:space="preserve"> Office</w:t>
      </w:r>
    </w:p>
    <w:p w:rsidR="00CE3FDF" w:rsidRDefault="00DA34FC" w:rsidP="00FD3EE6">
      <w:pPr>
        <w:ind w:left="2160"/>
      </w:pPr>
      <w:r w:rsidRPr="00DA34FC">
        <w:t>bclark@du.edu</w:t>
      </w:r>
    </w:p>
    <w:p w:rsidR="00DA34FC" w:rsidRDefault="00DA34FC" w:rsidP="00FD3EE6">
      <w:pPr>
        <w:ind w:left="2160"/>
      </w:pPr>
    </w:p>
    <w:p w:rsidR="00DA34FC" w:rsidRPr="00DA34FC" w:rsidRDefault="00DA34FC" w:rsidP="00DA34FC">
      <w:pPr>
        <w:rPr>
          <w:b/>
        </w:rPr>
      </w:pPr>
      <w:r w:rsidRPr="00DA34FC">
        <w:rPr>
          <w:b/>
        </w:rPr>
        <w:t xml:space="preserve">Dr. James </w:t>
      </w:r>
      <w:proofErr w:type="spellStart"/>
      <w:r w:rsidRPr="00DA34FC">
        <w:rPr>
          <w:b/>
        </w:rPr>
        <w:t>Theler</w:t>
      </w:r>
      <w:proofErr w:type="spellEnd"/>
    </w:p>
    <w:p w:rsidR="00DA34FC" w:rsidRDefault="00DA34FC" w:rsidP="00DA34FC">
      <w:pPr>
        <w:ind w:left="2160"/>
      </w:pPr>
      <w:r>
        <w:t>University of Wisconsin - La Crosse (emeritus)</w:t>
      </w:r>
    </w:p>
    <w:p w:rsidR="00DA34FC" w:rsidRDefault="00DA34FC" w:rsidP="00DA34FC">
      <w:pPr>
        <w:ind w:left="2160"/>
      </w:pPr>
      <w:r>
        <w:t>Department of Sociology/Archaeology</w:t>
      </w:r>
    </w:p>
    <w:p w:rsidR="00DA34FC" w:rsidRDefault="00DA34FC" w:rsidP="00DA34FC">
      <w:pPr>
        <w:ind w:left="2160"/>
      </w:pPr>
      <w:r>
        <w:t xml:space="preserve">Office: 437G Carl </w:t>
      </w:r>
      <w:proofErr w:type="spellStart"/>
      <w:r>
        <w:t>Wimberly</w:t>
      </w:r>
      <w:proofErr w:type="spellEnd"/>
      <w:r>
        <w:t xml:space="preserve"> Hall</w:t>
      </w:r>
    </w:p>
    <w:p w:rsidR="00DA34FC" w:rsidRDefault="00DA34FC" w:rsidP="00DA34FC">
      <w:pPr>
        <w:ind w:left="2160"/>
      </w:pPr>
      <w:r>
        <w:t>1725 State St. La Crosse, WI 54601</w:t>
      </w:r>
    </w:p>
    <w:p w:rsidR="00DA34FC" w:rsidRDefault="00DA34FC" w:rsidP="00DA34FC">
      <w:pPr>
        <w:ind w:left="2160"/>
      </w:pPr>
      <w:r>
        <w:t>theler.jame@uwlax.edu</w:t>
      </w:r>
    </w:p>
    <w:p w:rsidR="00DA34FC" w:rsidRDefault="00DA34FC" w:rsidP="00FD3EE6">
      <w:pPr>
        <w:ind w:left="2160"/>
      </w:pPr>
    </w:p>
    <w:p w:rsidR="00DA34FC" w:rsidRDefault="00DA34FC" w:rsidP="00FD3EE6">
      <w:pPr>
        <w:ind w:left="2160"/>
      </w:pPr>
    </w:p>
    <w:p w:rsidR="00DA34FC" w:rsidRDefault="00DA34FC" w:rsidP="00FD3EE6">
      <w:pPr>
        <w:ind w:left="2160"/>
      </w:pPr>
    </w:p>
    <w:p w:rsidR="00DA34FC" w:rsidRDefault="00DA34FC" w:rsidP="00FD3EE6">
      <w:pPr>
        <w:ind w:left="2160"/>
      </w:pPr>
    </w:p>
    <w:sectPr w:rsidR="00DA34FC" w:rsidSect="006740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CCC5E7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110C3A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8FE27F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C7E0E2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3EDE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27A7E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50DA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867F5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8C81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6AE1CC"/>
    <w:lvl w:ilvl="0">
      <w:start w:val="1"/>
      <w:numFmt w:val="bullet"/>
      <w:lvlText w:val=""/>
      <w:lvlJc w:val="left"/>
      <w:pPr>
        <w:tabs>
          <w:tab w:val="num" w:pos="360"/>
        </w:tabs>
        <w:ind w:left="360" w:hanging="360"/>
      </w:pPr>
      <w:rPr>
        <w:rFonts w:ascii="Symbol" w:hAnsi="Symbol" w:hint="default"/>
      </w:rPr>
    </w:lvl>
  </w:abstractNum>
  <w:abstractNum w:abstractNumId="10">
    <w:nsid w:val="17067385"/>
    <w:multiLevelType w:val="hybridMultilevel"/>
    <w:tmpl w:val="0A442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E13564"/>
    <w:multiLevelType w:val="multilevel"/>
    <w:tmpl w:val="EB8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027DC4"/>
    <w:multiLevelType w:val="hybridMultilevel"/>
    <w:tmpl w:val="FBCE9CC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288"/>
        </w:tabs>
        <w:ind w:left="288" w:hanging="360"/>
      </w:pPr>
      <w:rPr>
        <w:rFonts w:ascii="Courier New" w:hAnsi="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3">
    <w:nsid w:val="52401B60"/>
    <w:multiLevelType w:val="hybridMultilevel"/>
    <w:tmpl w:val="9D9AB8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087F15"/>
    <w:multiLevelType w:val="multilevel"/>
    <w:tmpl w:val="2D8A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0E"/>
    <w:rsid w:val="00016BD4"/>
    <w:rsid w:val="000330F0"/>
    <w:rsid w:val="0003479D"/>
    <w:rsid w:val="0003652D"/>
    <w:rsid w:val="0004678F"/>
    <w:rsid w:val="00056342"/>
    <w:rsid w:val="00060EDE"/>
    <w:rsid w:val="0006479E"/>
    <w:rsid w:val="00072BB8"/>
    <w:rsid w:val="00074845"/>
    <w:rsid w:val="00090A44"/>
    <w:rsid w:val="000A53F4"/>
    <w:rsid w:val="000A5DBA"/>
    <w:rsid w:val="000A726A"/>
    <w:rsid w:val="000B36E4"/>
    <w:rsid w:val="000B761C"/>
    <w:rsid w:val="000C2185"/>
    <w:rsid w:val="000D072A"/>
    <w:rsid w:val="000D7DEA"/>
    <w:rsid w:val="000E1F3B"/>
    <w:rsid w:val="000E51D8"/>
    <w:rsid w:val="000F169E"/>
    <w:rsid w:val="000F464C"/>
    <w:rsid w:val="000F5A27"/>
    <w:rsid w:val="0010065F"/>
    <w:rsid w:val="00102AB8"/>
    <w:rsid w:val="001035A3"/>
    <w:rsid w:val="00106D58"/>
    <w:rsid w:val="001132C7"/>
    <w:rsid w:val="001231D4"/>
    <w:rsid w:val="00130158"/>
    <w:rsid w:val="00133509"/>
    <w:rsid w:val="00136A72"/>
    <w:rsid w:val="00144D5B"/>
    <w:rsid w:val="001471E0"/>
    <w:rsid w:val="00150792"/>
    <w:rsid w:val="00173622"/>
    <w:rsid w:val="00182381"/>
    <w:rsid w:val="00190C43"/>
    <w:rsid w:val="0019380C"/>
    <w:rsid w:val="001A3FAB"/>
    <w:rsid w:val="001C57D6"/>
    <w:rsid w:val="001D3DB5"/>
    <w:rsid w:val="001E01C3"/>
    <w:rsid w:val="001F7658"/>
    <w:rsid w:val="00203B92"/>
    <w:rsid w:val="002058DA"/>
    <w:rsid w:val="002100A6"/>
    <w:rsid w:val="00226315"/>
    <w:rsid w:val="0023733A"/>
    <w:rsid w:val="0024356F"/>
    <w:rsid w:val="002459F8"/>
    <w:rsid w:val="00246189"/>
    <w:rsid w:val="002509E3"/>
    <w:rsid w:val="002520AA"/>
    <w:rsid w:val="002545F5"/>
    <w:rsid w:val="002619E8"/>
    <w:rsid w:val="00263993"/>
    <w:rsid w:val="00266902"/>
    <w:rsid w:val="0027549D"/>
    <w:rsid w:val="00281B3B"/>
    <w:rsid w:val="00283722"/>
    <w:rsid w:val="002A2E47"/>
    <w:rsid w:val="002C3E33"/>
    <w:rsid w:val="002D0077"/>
    <w:rsid w:val="002E0B13"/>
    <w:rsid w:val="002E44BF"/>
    <w:rsid w:val="002E7911"/>
    <w:rsid w:val="002F11F7"/>
    <w:rsid w:val="002F2A01"/>
    <w:rsid w:val="00303B96"/>
    <w:rsid w:val="00324D8C"/>
    <w:rsid w:val="00325189"/>
    <w:rsid w:val="00326ABF"/>
    <w:rsid w:val="003339E6"/>
    <w:rsid w:val="00343D71"/>
    <w:rsid w:val="00343FBC"/>
    <w:rsid w:val="00346611"/>
    <w:rsid w:val="0035096A"/>
    <w:rsid w:val="003511ED"/>
    <w:rsid w:val="003660E7"/>
    <w:rsid w:val="003702DF"/>
    <w:rsid w:val="00371F16"/>
    <w:rsid w:val="00373A11"/>
    <w:rsid w:val="00375972"/>
    <w:rsid w:val="0039653E"/>
    <w:rsid w:val="00397BAE"/>
    <w:rsid w:val="003B0E70"/>
    <w:rsid w:val="003B350D"/>
    <w:rsid w:val="003C39D5"/>
    <w:rsid w:val="003D33AA"/>
    <w:rsid w:val="003D38C0"/>
    <w:rsid w:val="003D6BB1"/>
    <w:rsid w:val="003F2C21"/>
    <w:rsid w:val="00406CD2"/>
    <w:rsid w:val="004229A7"/>
    <w:rsid w:val="00426B4A"/>
    <w:rsid w:val="0043101E"/>
    <w:rsid w:val="00432017"/>
    <w:rsid w:val="00436E67"/>
    <w:rsid w:val="00443560"/>
    <w:rsid w:val="00451D0E"/>
    <w:rsid w:val="00464B2F"/>
    <w:rsid w:val="00476B3E"/>
    <w:rsid w:val="004A1858"/>
    <w:rsid w:val="004A27B8"/>
    <w:rsid w:val="004A5D7A"/>
    <w:rsid w:val="004C16B1"/>
    <w:rsid w:val="004C198D"/>
    <w:rsid w:val="004D103C"/>
    <w:rsid w:val="004D7D52"/>
    <w:rsid w:val="004E65EB"/>
    <w:rsid w:val="004E6F70"/>
    <w:rsid w:val="004E78BE"/>
    <w:rsid w:val="00503D0A"/>
    <w:rsid w:val="00504CCA"/>
    <w:rsid w:val="00510FBC"/>
    <w:rsid w:val="005270C4"/>
    <w:rsid w:val="00530849"/>
    <w:rsid w:val="00546C0C"/>
    <w:rsid w:val="0055459F"/>
    <w:rsid w:val="005671C0"/>
    <w:rsid w:val="00567E2E"/>
    <w:rsid w:val="00583016"/>
    <w:rsid w:val="005870AE"/>
    <w:rsid w:val="00597A35"/>
    <w:rsid w:val="005B13AF"/>
    <w:rsid w:val="005B4148"/>
    <w:rsid w:val="005D3D38"/>
    <w:rsid w:val="005D646B"/>
    <w:rsid w:val="005F0985"/>
    <w:rsid w:val="006000C5"/>
    <w:rsid w:val="00602AEC"/>
    <w:rsid w:val="006076C1"/>
    <w:rsid w:val="006109BE"/>
    <w:rsid w:val="00627E93"/>
    <w:rsid w:val="00631447"/>
    <w:rsid w:val="006734C8"/>
    <w:rsid w:val="00674005"/>
    <w:rsid w:val="00677E2C"/>
    <w:rsid w:val="0068373A"/>
    <w:rsid w:val="006844AE"/>
    <w:rsid w:val="00694399"/>
    <w:rsid w:val="006A652B"/>
    <w:rsid w:val="006B3ED2"/>
    <w:rsid w:val="006B4407"/>
    <w:rsid w:val="006B7A99"/>
    <w:rsid w:val="006C300E"/>
    <w:rsid w:val="006C4707"/>
    <w:rsid w:val="006C759D"/>
    <w:rsid w:val="006D0097"/>
    <w:rsid w:val="006D38AF"/>
    <w:rsid w:val="006F463A"/>
    <w:rsid w:val="006F56BB"/>
    <w:rsid w:val="00727526"/>
    <w:rsid w:val="0075063E"/>
    <w:rsid w:val="00752F63"/>
    <w:rsid w:val="00756CFF"/>
    <w:rsid w:val="00774A69"/>
    <w:rsid w:val="00792177"/>
    <w:rsid w:val="007A338B"/>
    <w:rsid w:val="007A3EE8"/>
    <w:rsid w:val="007A6B66"/>
    <w:rsid w:val="007B41B8"/>
    <w:rsid w:val="007B635C"/>
    <w:rsid w:val="007C28C2"/>
    <w:rsid w:val="007C321B"/>
    <w:rsid w:val="007D137F"/>
    <w:rsid w:val="007E5D14"/>
    <w:rsid w:val="007F35DF"/>
    <w:rsid w:val="007F5AD7"/>
    <w:rsid w:val="00801235"/>
    <w:rsid w:val="008066CE"/>
    <w:rsid w:val="00806F74"/>
    <w:rsid w:val="0081216D"/>
    <w:rsid w:val="00836B04"/>
    <w:rsid w:val="008435DF"/>
    <w:rsid w:val="00871089"/>
    <w:rsid w:val="008844D6"/>
    <w:rsid w:val="00892121"/>
    <w:rsid w:val="008A06EA"/>
    <w:rsid w:val="008A41EC"/>
    <w:rsid w:val="008B6600"/>
    <w:rsid w:val="008B67C7"/>
    <w:rsid w:val="008C1529"/>
    <w:rsid w:val="008D4568"/>
    <w:rsid w:val="008D5775"/>
    <w:rsid w:val="00902FDD"/>
    <w:rsid w:val="00903E00"/>
    <w:rsid w:val="00914F77"/>
    <w:rsid w:val="00916BC5"/>
    <w:rsid w:val="00936F53"/>
    <w:rsid w:val="009556E6"/>
    <w:rsid w:val="00961839"/>
    <w:rsid w:val="0098037C"/>
    <w:rsid w:val="00994AA9"/>
    <w:rsid w:val="009A651C"/>
    <w:rsid w:val="009D025A"/>
    <w:rsid w:val="009D0F91"/>
    <w:rsid w:val="009D608D"/>
    <w:rsid w:val="009E5415"/>
    <w:rsid w:val="009E72FB"/>
    <w:rsid w:val="009E79DF"/>
    <w:rsid w:val="00A01490"/>
    <w:rsid w:val="00A027C4"/>
    <w:rsid w:val="00A06F51"/>
    <w:rsid w:val="00A2441B"/>
    <w:rsid w:val="00A328F1"/>
    <w:rsid w:val="00A334B6"/>
    <w:rsid w:val="00A375D2"/>
    <w:rsid w:val="00A413BC"/>
    <w:rsid w:val="00A45800"/>
    <w:rsid w:val="00A519AB"/>
    <w:rsid w:val="00A56E01"/>
    <w:rsid w:val="00A67D3B"/>
    <w:rsid w:val="00A83C88"/>
    <w:rsid w:val="00A902D2"/>
    <w:rsid w:val="00A9238B"/>
    <w:rsid w:val="00AA3BFD"/>
    <w:rsid w:val="00AA7349"/>
    <w:rsid w:val="00AB187F"/>
    <w:rsid w:val="00AB3F06"/>
    <w:rsid w:val="00AC395D"/>
    <w:rsid w:val="00AC3FDC"/>
    <w:rsid w:val="00AC4862"/>
    <w:rsid w:val="00AC67EE"/>
    <w:rsid w:val="00AE4022"/>
    <w:rsid w:val="00B003A2"/>
    <w:rsid w:val="00B0639D"/>
    <w:rsid w:val="00B0689B"/>
    <w:rsid w:val="00B11CBF"/>
    <w:rsid w:val="00B141AB"/>
    <w:rsid w:val="00B178A4"/>
    <w:rsid w:val="00B179FF"/>
    <w:rsid w:val="00B27DD1"/>
    <w:rsid w:val="00B303F9"/>
    <w:rsid w:val="00B349B1"/>
    <w:rsid w:val="00B37CA8"/>
    <w:rsid w:val="00B406A5"/>
    <w:rsid w:val="00B446CB"/>
    <w:rsid w:val="00B54C09"/>
    <w:rsid w:val="00B55604"/>
    <w:rsid w:val="00B76986"/>
    <w:rsid w:val="00B953A7"/>
    <w:rsid w:val="00BA108C"/>
    <w:rsid w:val="00BB0C79"/>
    <w:rsid w:val="00BB73AD"/>
    <w:rsid w:val="00BD2AAB"/>
    <w:rsid w:val="00BE1D7F"/>
    <w:rsid w:val="00BF03C0"/>
    <w:rsid w:val="00C01EEB"/>
    <w:rsid w:val="00C10522"/>
    <w:rsid w:val="00C27188"/>
    <w:rsid w:val="00C35066"/>
    <w:rsid w:val="00C373CA"/>
    <w:rsid w:val="00C50522"/>
    <w:rsid w:val="00C71048"/>
    <w:rsid w:val="00C742A4"/>
    <w:rsid w:val="00C767C5"/>
    <w:rsid w:val="00C77545"/>
    <w:rsid w:val="00C91BFC"/>
    <w:rsid w:val="00CA6618"/>
    <w:rsid w:val="00CB0B6B"/>
    <w:rsid w:val="00CC49A0"/>
    <w:rsid w:val="00CC54EE"/>
    <w:rsid w:val="00CD3718"/>
    <w:rsid w:val="00CD66C5"/>
    <w:rsid w:val="00CD69B6"/>
    <w:rsid w:val="00CE3FDF"/>
    <w:rsid w:val="00CE7972"/>
    <w:rsid w:val="00CF2022"/>
    <w:rsid w:val="00CF78EB"/>
    <w:rsid w:val="00CF7D09"/>
    <w:rsid w:val="00D40629"/>
    <w:rsid w:val="00D47484"/>
    <w:rsid w:val="00D507B4"/>
    <w:rsid w:val="00D55109"/>
    <w:rsid w:val="00D64C54"/>
    <w:rsid w:val="00D65094"/>
    <w:rsid w:val="00D9301D"/>
    <w:rsid w:val="00DA2CDA"/>
    <w:rsid w:val="00DA34FC"/>
    <w:rsid w:val="00DA743B"/>
    <w:rsid w:val="00DB24C9"/>
    <w:rsid w:val="00DB3202"/>
    <w:rsid w:val="00DB37A7"/>
    <w:rsid w:val="00DB6B16"/>
    <w:rsid w:val="00DC6B4E"/>
    <w:rsid w:val="00DD082C"/>
    <w:rsid w:val="00DD213E"/>
    <w:rsid w:val="00DD6220"/>
    <w:rsid w:val="00DE55DE"/>
    <w:rsid w:val="00DF095F"/>
    <w:rsid w:val="00E00E28"/>
    <w:rsid w:val="00E307A9"/>
    <w:rsid w:val="00E42277"/>
    <w:rsid w:val="00E554DE"/>
    <w:rsid w:val="00E712BE"/>
    <w:rsid w:val="00E75100"/>
    <w:rsid w:val="00E84BB6"/>
    <w:rsid w:val="00E873AF"/>
    <w:rsid w:val="00EA24A5"/>
    <w:rsid w:val="00EA293A"/>
    <w:rsid w:val="00EA2CAF"/>
    <w:rsid w:val="00EA3288"/>
    <w:rsid w:val="00EB5C3A"/>
    <w:rsid w:val="00EB7D37"/>
    <w:rsid w:val="00EC7997"/>
    <w:rsid w:val="00ED107B"/>
    <w:rsid w:val="00ED4A99"/>
    <w:rsid w:val="00EF18A2"/>
    <w:rsid w:val="00F00FFE"/>
    <w:rsid w:val="00F035E8"/>
    <w:rsid w:val="00F0477D"/>
    <w:rsid w:val="00F31D67"/>
    <w:rsid w:val="00F35F18"/>
    <w:rsid w:val="00F4054F"/>
    <w:rsid w:val="00F45ED8"/>
    <w:rsid w:val="00F610AB"/>
    <w:rsid w:val="00F65F72"/>
    <w:rsid w:val="00F70909"/>
    <w:rsid w:val="00F722E9"/>
    <w:rsid w:val="00F814FF"/>
    <w:rsid w:val="00F96415"/>
    <w:rsid w:val="00FD0D9C"/>
    <w:rsid w:val="00FD15D7"/>
    <w:rsid w:val="00FD3EE6"/>
    <w:rsid w:val="00FD484F"/>
    <w:rsid w:val="00FD52CD"/>
    <w:rsid w:val="00FD7300"/>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3C1305-B2C2-471F-9F79-44DBA95A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6C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44AE"/>
    <w:pPr>
      <w:ind w:left="720"/>
      <w:contextualSpacing/>
    </w:pPr>
  </w:style>
  <w:style w:type="paragraph" w:styleId="Date">
    <w:name w:val="Date"/>
    <w:basedOn w:val="Normal"/>
    <w:next w:val="Normal"/>
    <w:link w:val="DateChar"/>
    <w:uiPriority w:val="99"/>
    <w:semiHidden/>
    <w:rsid w:val="005D646B"/>
  </w:style>
  <w:style w:type="character" w:customStyle="1" w:styleId="DateChar">
    <w:name w:val="Date Char"/>
    <w:basedOn w:val="DefaultParagraphFont"/>
    <w:link w:val="Date"/>
    <w:uiPriority w:val="99"/>
    <w:semiHidden/>
    <w:locked/>
    <w:rsid w:val="005D646B"/>
    <w:rPr>
      <w:rFonts w:ascii="Times New Roman" w:hAnsi="Times New Roman" w:cs="Times New Roman"/>
      <w:sz w:val="24"/>
      <w:szCs w:val="24"/>
      <w:lang w:eastAsia="en-US"/>
    </w:rPr>
  </w:style>
  <w:style w:type="character" w:styleId="Hyperlink">
    <w:name w:val="Hyperlink"/>
    <w:basedOn w:val="DefaultParagraphFont"/>
    <w:uiPriority w:val="99"/>
    <w:rsid w:val="002520AA"/>
    <w:rPr>
      <w:rFonts w:cs="Times New Roman"/>
      <w:color w:val="0000FF"/>
      <w:u w:val="single"/>
    </w:rPr>
  </w:style>
  <w:style w:type="paragraph" w:styleId="NormalWeb">
    <w:name w:val="Normal (Web)"/>
    <w:basedOn w:val="Normal"/>
    <w:uiPriority w:val="99"/>
    <w:rsid w:val="00173622"/>
    <w:pPr>
      <w:spacing w:before="100" w:beforeAutospacing="1" w:after="100" w:afterAutospacing="1"/>
    </w:pPr>
  </w:style>
  <w:style w:type="character" w:styleId="Strong">
    <w:name w:val="Strong"/>
    <w:basedOn w:val="DefaultParagraphFont"/>
    <w:uiPriority w:val="99"/>
    <w:qFormat/>
    <w:rsid w:val="00173622"/>
    <w:rPr>
      <w:rFonts w:cs="Times New Roman"/>
      <w:b/>
      <w:bCs/>
    </w:rPr>
  </w:style>
  <w:style w:type="paragraph" w:customStyle="1" w:styleId="Default">
    <w:name w:val="Default"/>
    <w:uiPriority w:val="99"/>
    <w:rsid w:val="00567E2E"/>
    <w:pPr>
      <w:autoSpaceDE w:val="0"/>
      <w:autoSpaceDN w:val="0"/>
      <w:adjustRightInd w:val="0"/>
    </w:pPr>
    <w:rPr>
      <w:rFonts w:ascii="Times New Roman" w:hAnsi="Times New Roman"/>
      <w:color w:val="000000"/>
      <w:sz w:val="24"/>
      <w:szCs w:val="24"/>
    </w:rPr>
  </w:style>
  <w:style w:type="paragraph" w:customStyle="1" w:styleId="msghead">
    <w:name w:val="msg_head"/>
    <w:basedOn w:val="Normal"/>
    <w:uiPriority w:val="99"/>
    <w:rsid w:val="00F00FFE"/>
    <w:pPr>
      <w:spacing w:before="100" w:beforeAutospacing="1" w:after="100" w:afterAutospacing="1"/>
    </w:pPr>
  </w:style>
  <w:style w:type="character" w:customStyle="1" w:styleId="wideparrichtexteditortext">
    <w:name w:val="wideparrichtexteditortext"/>
    <w:basedOn w:val="DefaultParagraphFont"/>
    <w:uiPriority w:val="99"/>
    <w:rsid w:val="00C35066"/>
    <w:rPr>
      <w:rFonts w:cs="Times New Roman"/>
    </w:rPr>
  </w:style>
  <w:style w:type="character" w:styleId="LineNumber">
    <w:name w:val="line number"/>
    <w:basedOn w:val="DefaultParagraphFont"/>
    <w:uiPriority w:val="99"/>
    <w:semiHidden/>
    <w:unhideWhenUsed/>
    <w:rsid w:val="00674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29028">
      <w:marLeft w:val="0"/>
      <w:marRight w:val="0"/>
      <w:marTop w:val="0"/>
      <w:marBottom w:val="0"/>
      <w:divBdr>
        <w:top w:val="none" w:sz="0" w:space="0" w:color="auto"/>
        <w:left w:val="none" w:sz="0" w:space="0" w:color="auto"/>
        <w:bottom w:val="none" w:sz="0" w:space="0" w:color="auto"/>
        <w:right w:val="none" w:sz="0" w:space="0" w:color="auto"/>
      </w:divBdr>
    </w:div>
    <w:div w:id="1787429029">
      <w:marLeft w:val="0"/>
      <w:marRight w:val="0"/>
      <w:marTop w:val="0"/>
      <w:marBottom w:val="0"/>
      <w:divBdr>
        <w:top w:val="none" w:sz="0" w:space="0" w:color="auto"/>
        <w:left w:val="none" w:sz="0" w:space="0" w:color="auto"/>
        <w:bottom w:val="none" w:sz="0" w:space="0" w:color="auto"/>
        <w:right w:val="none" w:sz="0" w:space="0" w:color="auto"/>
      </w:divBdr>
    </w:div>
    <w:div w:id="1787429030">
      <w:marLeft w:val="0"/>
      <w:marRight w:val="0"/>
      <w:marTop w:val="0"/>
      <w:marBottom w:val="0"/>
      <w:divBdr>
        <w:top w:val="none" w:sz="0" w:space="0" w:color="auto"/>
        <w:left w:val="none" w:sz="0" w:space="0" w:color="auto"/>
        <w:bottom w:val="none" w:sz="0" w:space="0" w:color="auto"/>
        <w:right w:val="none" w:sz="0" w:space="0" w:color="auto"/>
      </w:divBdr>
    </w:div>
    <w:div w:id="1787429031">
      <w:marLeft w:val="0"/>
      <w:marRight w:val="0"/>
      <w:marTop w:val="0"/>
      <w:marBottom w:val="0"/>
      <w:divBdr>
        <w:top w:val="none" w:sz="0" w:space="0" w:color="auto"/>
        <w:left w:val="none" w:sz="0" w:space="0" w:color="auto"/>
        <w:bottom w:val="none" w:sz="0" w:space="0" w:color="auto"/>
        <w:right w:val="none" w:sz="0" w:space="0" w:color="auto"/>
      </w:divBdr>
      <w:divsChild>
        <w:div w:id="1787429032">
          <w:marLeft w:val="0"/>
          <w:marRight w:val="0"/>
          <w:marTop w:val="0"/>
          <w:marBottom w:val="0"/>
          <w:divBdr>
            <w:top w:val="none" w:sz="0" w:space="0" w:color="auto"/>
            <w:left w:val="none" w:sz="0" w:space="0" w:color="auto"/>
            <w:bottom w:val="none" w:sz="0" w:space="0" w:color="auto"/>
            <w:right w:val="none" w:sz="0" w:space="0" w:color="auto"/>
          </w:divBdr>
        </w:div>
      </w:divsChild>
    </w:div>
    <w:div w:id="1787429033">
      <w:marLeft w:val="0"/>
      <w:marRight w:val="0"/>
      <w:marTop w:val="0"/>
      <w:marBottom w:val="0"/>
      <w:divBdr>
        <w:top w:val="none" w:sz="0" w:space="0" w:color="auto"/>
        <w:left w:val="none" w:sz="0" w:space="0" w:color="auto"/>
        <w:bottom w:val="none" w:sz="0" w:space="0" w:color="auto"/>
        <w:right w:val="none" w:sz="0" w:space="0" w:color="auto"/>
      </w:divBdr>
    </w:div>
    <w:div w:id="1787429034">
      <w:marLeft w:val="0"/>
      <w:marRight w:val="0"/>
      <w:marTop w:val="0"/>
      <w:marBottom w:val="0"/>
      <w:divBdr>
        <w:top w:val="none" w:sz="0" w:space="0" w:color="auto"/>
        <w:left w:val="none" w:sz="0" w:space="0" w:color="auto"/>
        <w:bottom w:val="none" w:sz="0" w:space="0" w:color="auto"/>
        <w:right w:val="none" w:sz="0" w:space="0" w:color="auto"/>
      </w:divBdr>
    </w:div>
    <w:div w:id="1787429037">
      <w:marLeft w:val="0"/>
      <w:marRight w:val="0"/>
      <w:marTop w:val="0"/>
      <w:marBottom w:val="0"/>
      <w:divBdr>
        <w:top w:val="none" w:sz="0" w:space="0" w:color="auto"/>
        <w:left w:val="none" w:sz="0" w:space="0" w:color="auto"/>
        <w:bottom w:val="none" w:sz="0" w:space="0" w:color="auto"/>
        <w:right w:val="none" w:sz="0" w:space="0" w:color="auto"/>
      </w:divBdr>
      <w:divsChild>
        <w:div w:id="1787429039">
          <w:marLeft w:val="0"/>
          <w:marRight w:val="0"/>
          <w:marTop w:val="0"/>
          <w:marBottom w:val="0"/>
          <w:divBdr>
            <w:top w:val="none" w:sz="0" w:space="0" w:color="auto"/>
            <w:left w:val="none" w:sz="0" w:space="0" w:color="auto"/>
            <w:bottom w:val="none" w:sz="0" w:space="0" w:color="auto"/>
            <w:right w:val="none" w:sz="0" w:space="0" w:color="auto"/>
          </w:divBdr>
          <w:divsChild>
            <w:div w:id="1787429035">
              <w:marLeft w:val="0"/>
              <w:marRight w:val="0"/>
              <w:marTop w:val="0"/>
              <w:marBottom w:val="0"/>
              <w:divBdr>
                <w:top w:val="none" w:sz="0" w:space="0" w:color="auto"/>
                <w:left w:val="none" w:sz="0" w:space="0" w:color="auto"/>
                <w:bottom w:val="none" w:sz="0" w:space="0" w:color="auto"/>
                <w:right w:val="none" w:sz="0" w:space="0" w:color="auto"/>
              </w:divBdr>
            </w:div>
            <w:div w:id="1787429036">
              <w:marLeft w:val="0"/>
              <w:marRight w:val="0"/>
              <w:marTop w:val="0"/>
              <w:marBottom w:val="0"/>
              <w:divBdr>
                <w:top w:val="none" w:sz="0" w:space="0" w:color="auto"/>
                <w:left w:val="none" w:sz="0" w:space="0" w:color="auto"/>
                <w:bottom w:val="none" w:sz="0" w:space="0" w:color="auto"/>
                <w:right w:val="none" w:sz="0" w:space="0" w:color="auto"/>
              </w:divBdr>
            </w:div>
            <w:div w:id="1787429038">
              <w:marLeft w:val="0"/>
              <w:marRight w:val="0"/>
              <w:marTop w:val="0"/>
              <w:marBottom w:val="0"/>
              <w:divBdr>
                <w:top w:val="none" w:sz="0" w:space="0" w:color="auto"/>
                <w:left w:val="none" w:sz="0" w:space="0" w:color="auto"/>
                <w:bottom w:val="none" w:sz="0" w:space="0" w:color="auto"/>
                <w:right w:val="none" w:sz="0" w:space="0" w:color="auto"/>
              </w:divBdr>
            </w:div>
            <w:div w:id="1787429040">
              <w:marLeft w:val="0"/>
              <w:marRight w:val="0"/>
              <w:marTop w:val="0"/>
              <w:marBottom w:val="0"/>
              <w:divBdr>
                <w:top w:val="none" w:sz="0" w:space="0" w:color="auto"/>
                <w:left w:val="none" w:sz="0" w:space="0" w:color="auto"/>
                <w:bottom w:val="none" w:sz="0" w:space="0" w:color="auto"/>
                <w:right w:val="none" w:sz="0" w:space="0" w:color="auto"/>
              </w:divBdr>
            </w:div>
            <w:div w:id="1787429041">
              <w:marLeft w:val="0"/>
              <w:marRight w:val="0"/>
              <w:marTop w:val="0"/>
              <w:marBottom w:val="0"/>
              <w:divBdr>
                <w:top w:val="none" w:sz="0" w:space="0" w:color="auto"/>
                <w:left w:val="none" w:sz="0" w:space="0" w:color="auto"/>
                <w:bottom w:val="none" w:sz="0" w:space="0" w:color="auto"/>
                <w:right w:val="none" w:sz="0" w:space="0" w:color="auto"/>
              </w:divBdr>
            </w:div>
            <w:div w:id="1787429042">
              <w:marLeft w:val="0"/>
              <w:marRight w:val="0"/>
              <w:marTop w:val="0"/>
              <w:marBottom w:val="0"/>
              <w:divBdr>
                <w:top w:val="none" w:sz="0" w:space="0" w:color="auto"/>
                <w:left w:val="none" w:sz="0" w:space="0" w:color="auto"/>
                <w:bottom w:val="none" w:sz="0" w:space="0" w:color="auto"/>
                <w:right w:val="none" w:sz="0" w:space="0" w:color="auto"/>
              </w:divBdr>
            </w:div>
            <w:div w:id="17874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search?tbo=p&amp;tbm=bks&amp;q=bibliogroup:%22%5BArchaeological+Studies+Program+Undergraduate+Thesis+Collection%5D%22&amp;source=gbs_metadata_r&amp;cad=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Paul Swader</vt:lpstr>
    </vt:vector>
  </TitlesOfParts>
  <Company>UWL</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Swader</dc:title>
  <dc:subject/>
  <dc:creator>GCA</dc:creator>
  <cp:keywords/>
  <dc:description/>
  <cp:lastModifiedBy>Paul Swader</cp:lastModifiedBy>
  <cp:revision>23</cp:revision>
  <dcterms:created xsi:type="dcterms:W3CDTF">2013-05-09T06:25:00Z</dcterms:created>
  <dcterms:modified xsi:type="dcterms:W3CDTF">2013-09-25T20:48:00Z</dcterms:modified>
</cp:coreProperties>
</file>