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091" w:rsidRDefault="000A463E">
      <w:pPr>
        <w:spacing w:after="0" w:line="259" w:lineRule="auto"/>
        <w:ind w:right="588"/>
        <w:jc w:val="center"/>
      </w:pPr>
      <w:bookmarkStart w:id="0" w:name="_GoBack"/>
      <w:bookmarkEnd w:id="0"/>
      <w:r>
        <w:rPr>
          <w:b/>
          <w:sz w:val="24"/>
        </w:rPr>
        <w:t>ROBERTA QUINLAN</w:t>
      </w:r>
    </w:p>
    <w:p w:rsidR="004D7091" w:rsidRDefault="000A463E">
      <w:pPr>
        <w:spacing w:after="0" w:line="259" w:lineRule="auto"/>
        <w:ind w:right="590"/>
        <w:jc w:val="center"/>
      </w:pPr>
      <w:r>
        <w:rPr>
          <w:b/>
          <w:sz w:val="24"/>
        </w:rPr>
        <w:t>Rjquinlan776@gmail.com</w:t>
      </w:r>
    </w:p>
    <w:p w:rsidR="004D7091" w:rsidRDefault="000A463E">
      <w:pPr>
        <w:spacing w:after="194" w:line="259" w:lineRule="auto"/>
        <w:ind w:right="586"/>
        <w:jc w:val="center"/>
      </w:pPr>
      <w:r>
        <w:rPr>
          <w:b/>
          <w:sz w:val="24"/>
        </w:rPr>
        <w:t>781-933-0914</w:t>
      </w:r>
    </w:p>
    <w:p w:rsidR="004D7091" w:rsidRDefault="000A463E">
      <w:pPr>
        <w:spacing w:after="216" w:line="259" w:lineRule="auto"/>
        <w:ind w:left="-5"/>
      </w:pPr>
      <w:r>
        <w:rPr>
          <w:b/>
        </w:rPr>
        <w:t>CUSTOMER SERVICE/OFFICE MANAGEMENT:</w:t>
      </w:r>
    </w:p>
    <w:p w:rsidR="004D7091" w:rsidRDefault="000A463E">
      <w:pPr>
        <w:spacing w:after="231"/>
        <w:ind w:left="-5"/>
      </w:pPr>
      <w:r>
        <w:t>An administrative professional dedicated and technically skilled with versatile ability progressed through experience as an Assistant Property Administrator, Coordinator for Organizations, Office Manager, Customer Financial Representative and Administrativ</w:t>
      </w:r>
      <w:r>
        <w:t>e Assistant.  Developed and implemented workflow processes in relationship management, communicating through oral and written processes, securing the highest level of customer service.</w:t>
      </w:r>
    </w:p>
    <w:p w:rsidR="004D7091" w:rsidRDefault="000A463E">
      <w:pPr>
        <w:spacing w:after="259" w:line="259" w:lineRule="auto"/>
        <w:ind w:left="-5"/>
      </w:pPr>
      <w:r>
        <w:t xml:space="preserve">  </w:t>
      </w:r>
      <w:r>
        <w:rPr>
          <w:b/>
        </w:rPr>
        <w:t>SKILLS SUMMARY</w:t>
      </w:r>
      <w:r>
        <w:t xml:space="preserve">: </w:t>
      </w:r>
    </w:p>
    <w:p w:rsidR="004D7091" w:rsidRDefault="000A463E">
      <w:pPr>
        <w:numPr>
          <w:ilvl w:val="0"/>
          <w:numId w:val="1"/>
        </w:numPr>
        <w:spacing w:after="12" w:line="259" w:lineRule="auto"/>
        <w:ind w:hanging="360"/>
      </w:pPr>
      <w:r>
        <w:t>Office Management/Scheduling</w:t>
      </w:r>
      <w:r>
        <w:tab/>
      </w:r>
      <w:r>
        <w:rPr>
          <w:rFonts w:ascii="Segoe UI Symbol" w:eastAsia="Segoe UI Symbol" w:hAnsi="Segoe UI Symbol" w:cs="Segoe UI Symbol"/>
        </w:rPr>
        <w:t xml:space="preserve"> </w:t>
      </w:r>
      <w:r>
        <w:t>Handle Confidential I</w:t>
      </w:r>
      <w:r>
        <w:t>nformation</w:t>
      </w:r>
    </w:p>
    <w:p w:rsidR="004D7091" w:rsidRDefault="000A463E">
      <w:pPr>
        <w:numPr>
          <w:ilvl w:val="0"/>
          <w:numId w:val="1"/>
        </w:numPr>
        <w:ind w:hanging="360"/>
      </w:pPr>
      <w:r>
        <w:t>Promote Customer Communications</w:t>
      </w:r>
      <w:r>
        <w:tab/>
      </w:r>
      <w:r>
        <w:rPr>
          <w:rFonts w:ascii="Segoe UI Symbol" w:eastAsia="Segoe UI Symbol" w:hAnsi="Segoe UI Symbol" w:cs="Segoe UI Symbol"/>
        </w:rPr>
        <w:t xml:space="preserve"> </w:t>
      </w:r>
      <w:r>
        <w:t>Monitor Office Procedures</w:t>
      </w:r>
    </w:p>
    <w:p w:rsidR="004D7091" w:rsidRDefault="000A463E">
      <w:pPr>
        <w:numPr>
          <w:ilvl w:val="0"/>
          <w:numId w:val="1"/>
        </w:numPr>
        <w:ind w:hanging="360"/>
      </w:pPr>
      <w:r>
        <w:t>Coordinate Meetings/Conferences</w:t>
      </w:r>
      <w:r>
        <w:tab/>
      </w:r>
      <w:r>
        <w:rPr>
          <w:rFonts w:ascii="Segoe UI Symbol" w:eastAsia="Segoe UI Symbol" w:hAnsi="Segoe UI Symbol" w:cs="Segoe UI Symbol"/>
        </w:rPr>
        <w:t xml:space="preserve"> </w:t>
      </w:r>
      <w:r>
        <w:t>Manage Files and Documents</w:t>
      </w:r>
    </w:p>
    <w:p w:rsidR="004D7091" w:rsidRDefault="000A463E">
      <w:pPr>
        <w:numPr>
          <w:ilvl w:val="0"/>
          <w:numId w:val="1"/>
        </w:numPr>
        <w:spacing w:line="435" w:lineRule="auto"/>
        <w:ind w:hanging="360"/>
      </w:pPr>
      <w:r>
        <w:t>Detail Oriented/Reports/Documents</w:t>
      </w:r>
      <w:r>
        <w:tab/>
      </w:r>
      <w:r>
        <w:rPr>
          <w:rFonts w:ascii="Segoe UI Symbol" w:eastAsia="Segoe UI Symbol" w:hAnsi="Segoe UI Symbol" w:cs="Segoe UI Symbol"/>
        </w:rPr>
        <w:t xml:space="preserve"> </w:t>
      </w:r>
      <w:r>
        <w:t xml:space="preserve">Work Independently &amp; Part of Team </w:t>
      </w:r>
      <w:r>
        <w:rPr>
          <w:b/>
          <w:color w:val="00000A"/>
        </w:rPr>
        <w:t>SELECTED ACCOMPLISHMENTS AND RELATED EXPERIENCE:</w:t>
      </w:r>
    </w:p>
    <w:p w:rsidR="004D7091" w:rsidRDefault="000A463E">
      <w:pPr>
        <w:numPr>
          <w:ilvl w:val="0"/>
          <w:numId w:val="1"/>
        </w:numPr>
        <w:spacing w:after="26" w:line="242" w:lineRule="auto"/>
        <w:ind w:hanging="360"/>
      </w:pPr>
      <w:r>
        <w:t>Manag</w:t>
      </w:r>
      <w:r>
        <w:t xml:space="preserve">ed tenant relations and confirmed that all services met expectations, resulting in high customer satisfaction ratings.  Evaluated customer concerns, balancing their needs with the protection of the company revenue. </w:t>
      </w:r>
    </w:p>
    <w:p w:rsidR="004D7091" w:rsidRDefault="000A463E">
      <w:pPr>
        <w:numPr>
          <w:ilvl w:val="0"/>
          <w:numId w:val="1"/>
        </w:numPr>
        <w:ind w:hanging="360"/>
      </w:pPr>
      <w:r>
        <w:t>Developed office procedures to include s</w:t>
      </w:r>
      <w:r>
        <w:t>mooth transition for everyday workload for commercial office buildings.  Ensured a high level of competence for all schedules, financials and customer/client interactions. Coordinated financial activities with accounting team for the delivery of monthly re</w:t>
      </w:r>
      <w:r>
        <w:t>ports to owners. Assisted with assembling records management for certificates, ensuring all requirements were in place for vendors, tenants and owners</w:t>
      </w:r>
    </w:p>
    <w:p w:rsidR="004D7091" w:rsidRDefault="000A463E">
      <w:pPr>
        <w:numPr>
          <w:ilvl w:val="0"/>
          <w:numId w:val="1"/>
        </w:numPr>
        <w:ind w:hanging="360"/>
      </w:pPr>
      <w:r>
        <w:t>Coordinated with staff, work orders, permits and insurance for buildings; including vendor service contra</w:t>
      </w:r>
      <w:r>
        <w:t>cts.    Streamlined procedures for accounting processes, ensuring invoices were properly coded in compliance with the fiscal year budget.</w:t>
      </w:r>
    </w:p>
    <w:p w:rsidR="004D7091" w:rsidRDefault="000A463E">
      <w:pPr>
        <w:numPr>
          <w:ilvl w:val="0"/>
          <w:numId w:val="1"/>
        </w:numPr>
        <w:ind w:hanging="360"/>
      </w:pPr>
      <w:r>
        <w:t>Experience working with Physicians; attend meetings, train for HIPPA compliance, recruited and hired staff, maintainin</w:t>
      </w:r>
      <w:r>
        <w:t>g information regarding licensing and hospital affiliations.</w:t>
      </w:r>
    </w:p>
    <w:p w:rsidR="004D7091" w:rsidRDefault="000A463E">
      <w:pPr>
        <w:numPr>
          <w:ilvl w:val="0"/>
          <w:numId w:val="1"/>
        </w:numPr>
        <w:ind w:hanging="360"/>
      </w:pPr>
      <w:r>
        <w:t>Followed care plan, arranging client’s medication and services. Maintain safe, clean and healthy environment, including laundry, meal plan and preparation. Engage client in activities; provide co</w:t>
      </w:r>
      <w:r>
        <w:t>mpanionship, skilled at keeping client motivated for cognitive challenges.</w:t>
      </w:r>
    </w:p>
    <w:p w:rsidR="004D7091" w:rsidRDefault="000A463E">
      <w:pPr>
        <w:spacing w:after="0" w:line="259" w:lineRule="auto"/>
        <w:ind w:left="-5"/>
      </w:pPr>
      <w:r>
        <w:rPr>
          <w:b/>
        </w:rPr>
        <w:t>WORK EXPERIENCE:</w:t>
      </w:r>
    </w:p>
    <w:tbl>
      <w:tblPr>
        <w:tblStyle w:val="TableGrid"/>
        <w:tblW w:w="783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2668"/>
        <w:gridCol w:w="952"/>
      </w:tblGrid>
      <w:tr w:rsidR="004D7091">
        <w:trPr>
          <w:trHeight w:val="524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4D7091" w:rsidRDefault="000A463E">
            <w:pPr>
              <w:spacing w:after="0" w:line="259" w:lineRule="auto"/>
              <w:ind w:left="964" w:firstLine="0"/>
            </w:pPr>
            <w:r>
              <w:t>Family Caregiver</w:t>
            </w:r>
          </w:p>
          <w:p w:rsidR="004D7091" w:rsidRDefault="000A463E">
            <w:pPr>
              <w:tabs>
                <w:tab w:val="center" w:pos="216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>Lincoln Property Company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4D7091" w:rsidRDefault="000A463E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>Companion/Attendant</w:t>
            </w:r>
          </w:p>
          <w:p w:rsidR="004D7091" w:rsidRDefault="000A463E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Asst. Property </w:t>
            </w:r>
            <w:proofErr w:type="spellStart"/>
            <w:r>
              <w:rPr>
                <w:sz w:val="21"/>
              </w:rPr>
              <w:t>Mgr</w:t>
            </w:r>
            <w:proofErr w:type="spellEnd"/>
            <w:r>
              <w:rPr>
                <w:sz w:val="21"/>
              </w:rPr>
              <w:t>/Admin.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4D7091" w:rsidRDefault="000A463E">
            <w:pPr>
              <w:spacing w:after="0" w:line="259" w:lineRule="auto"/>
              <w:ind w:left="0" w:firstLine="0"/>
              <w:jc w:val="both"/>
            </w:pPr>
            <w:r>
              <w:t>2015-2018</w:t>
            </w:r>
          </w:p>
          <w:p w:rsidR="004D7091" w:rsidRDefault="000A463E">
            <w:pPr>
              <w:spacing w:after="0" w:line="259" w:lineRule="auto"/>
              <w:ind w:left="0" w:firstLine="0"/>
              <w:jc w:val="both"/>
            </w:pPr>
            <w:r>
              <w:t>2006-2014</w:t>
            </w:r>
          </w:p>
        </w:tc>
      </w:tr>
      <w:tr w:rsidR="004D7091">
        <w:trPr>
          <w:trHeight w:val="248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4D7091" w:rsidRDefault="000A463E">
            <w:pPr>
              <w:spacing w:after="0" w:line="259" w:lineRule="auto"/>
              <w:ind w:left="0" w:right="85" w:firstLine="0"/>
              <w:jc w:val="center"/>
            </w:pPr>
            <w:r>
              <w:t>Charitable Organizations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4D7091" w:rsidRDefault="000A463E">
            <w:pPr>
              <w:spacing w:after="0" w:line="259" w:lineRule="auto"/>
              <w:ind w:left="0" w:firstLine="0"/>
            </w:pPr>
            <w:r>
              <w:t>Volunteer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4D7091" w:rsidRDefault="000A463E">
            <w:pPr>
              <w:spacing w:after="0" w:line="259" w:lineRule="auto"/>
              <w:ind w:left="0" w:firstLine="0"/>
              <w:jc w:val="both"/>
            </w:pPr>
            <w:r>
              <w:t>2004-2005</w:t>
            </w:r>
          </w:p>
        </w:tc>
      </w:tr>
      <w:tr w:rsidR="004D7091">
        <w:trPr>
          <w:trHeight w:val="253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4D7091" w:rsidRDefault="000A463E">
            <w:pPr>
              <w:spacing w:after="0" w:line="259" w:lineRule="auto"/>
              <w:ind w:left="964" w:firstLine="0"/>
            </w:pPr>
            <w:r>
              <w:lastRenderedPageBreak/>
              <w:t>Winchester Physician’s Office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4D7091" w:rsidRDefault="000A463E">
            <w:pPr>
              <w:spacing w:after="0" w:line="259" w:lineRule="auto"/>
              <w:ind w:left="0" w:firstLine="0"/>
            </w:pPr>
            <w:r>
              <w:t>Office Manager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4D7091" w:rsidRDefault="000A463E">
            <w:pPr>
              <w:spacing w:after="0" w:line="259" w:lineRule="auto"/>
              <w:ind w:left="0" w:firstLine="0"/>
              <w:jc w:val="both"/>
            </w:pPr>
            <w:r>
              <w:t>2002-2003</w:t>
            </w:r>
          </w:p>
        </w:tc>
      </w:tr>
      <w:tr w:rsidR="004D7091">
        <w:trPr>
          <w:trHeight w:val="253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4D7091" w:rsidRDefault="000A463E">
            <w:pPr>
              <w:spacing w:after="0" w:line="259" w:lineRule="auto"/>
              <w:ind w:left="964" w:firstLine="0"/>
            </w:pPr>
            <w:r>
              <w:t>Verizon Wireless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4D7091" w:rsidRDefault="000A463E">
            <w:pPr>
              <w:spacing w:after="0" w:line="259" w:lineRule="auto"/>
              <w:ind w:left="0" w:firstLine="0"/>
            </w:pPr>
            <w:r>
              <w:t>Sr. Customer Financial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4D7091" w:rsidRDefault="000A463E">
            <w:pPr>
              <w:spacing w:after="0" w:line="259" w:lineRule="auto"/>
              <w:ind w:left="0" w:firstLine="0"/>
              <w:jc w:val="both"/>
            </w:pPr>
            <w:r>
              <w:t>1996-2001</w:t>
            </w:r>
          </w:p>
        </w:tc>
      </w:tr>
      <w:tr w:rsidR="004D7091">
        <w:trPr>
          <w:trHeight w:val="249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4D7091" w:rsidRDefault="000A463E">
            <w:pPr>
              <w:spacing w:after="0" w:line="259" w:lineRule="auto"/>
              <w:ind w:left="964" w:firstLine="0"/>
            </w:pPr>
            <w:r>
              <w:t>Mass. Institute of Technology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4D7091" w:rsidRDefault="000A463E">
            <w:pPr>
              <w:spacing w:after="0" w:line="259" w:lineRule="auto"/>
              <w:ind w:left="0" w:firstLine="0"/>
            </w:pPr>
            <w:r>
              <w:t>Administrative Assistant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4D7091" w:rsidRDefault="000A463E">
            <w:pPr>
              <w:spacing w:after="0" w:line="259" w:lineRule="auto"/>
              <w:ind w:left="0" w:firstLine="0"/>
              <w:jc w:val="both"/>
            </w:pPr>
            <w:r>
              <w:t>1989-1995</w:t>
            </w:r>
          </w:p>
        </w:tc>
      </w:tr>
    </w:tbl>
    <w:p w:rsidR="004D7091" w:rsidRDefault="000A463E">
      <w:pPr>
        <w:tabs>
          <w:tab w:val="center" w:pos="5336"/>
        </w:tabs>
        <w:ind w:left="-15" w:firstLine="0"/>
      </w:pPr>
      <w:r>
        <w:rPr>
          <w:b/>
        </w:rPr>
        <w:t>EDUCATION</w:t>
      </w:r>
      <w:r>
        <w:t xml:space="preserve">: </w:t>
      </w:r>
      <w:r>
        <w:tab/>
      </w:r>
      <w:r>
        <w:t xml:space="preserve">Bachelor of Science – Management, Lesley University, Cambridge, MA  </w:t>
      </w:r>
    </w:p>
    <w:p w:rsidR="004D7091" w:rsidRDefault="000A463E">
      <w:pPr>
        <w:spacing w:after="216" w:line="259" w:lineRule="auto"/>
        <w:ind w:right="182"/>
        <w:jc w:val="center"/>
      </w:pPr>
      <w:r>
        <w:t xml:space="preserve">Notary of the Public for the Commonwealth of Massachusetts </w:t>
      </w:r>
    </w:p>
    <w:p w:rsidR="004D7091" w:rsidRDefault="000A463E">
      <w:pPr>
        <w:ind w:left="-5"/>
      </w:pPr>
      <w:r>
        <w:rPr>
          <w:b/>
        </w:rPr>
        <w:t xml:space="preserve">COMPUTER KNOWLEDGE: </w:t>
      </w:r>
      <w:r>
        <w:t>Microsoft Office (Word, Excel, PowerPoint) and various Multi-platform Software Programs.</w:t>
      </w:r>
    </w:p>
    <w:sectPr w:rsidR="004D7091">
      <w:pgSz w:w="12240" w:h="15840"/>
      <w:pgMar w:top="1440" w:right="852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665FF"/>
    <w:multiLevelType w:val="hybridMultilevel"/>
    <w:tmpl w:val="5F42BC4C"/>
    <w:lvl w:ilvl="0" w:tplc="55AAF2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62CC8A">
      <w:start w:val="1"/>
      <w:numFmt w:val="bullet"/>
      <w:lvlText w:val="o"/>
      <w:lvlJc w:val="left"/>
      <w:pPr>
        <w:ind w:left="1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EEFE8E">
      <w:start w:val="1"/>
      <w:numFmt w:val="bullet"/>
      <w:lvlText w:val="▪"/>
      <w:lvlJc w:val="left"/>
      <w:pPr>
        <w:ind w:left="2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164554">
      <w:start w:val="1"/>
      <w:numFmt w:val="bullet"/>
      <w:lvlText w:val="•"/>
      <w:lvlJc w:val="left"/>
      <w:pPr>
        <w:ind w:left="3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A655C0">
      <w:start w:val="1"/>
      <w:numFmt w:val="bullet"/>
      <w:lvlText w:val="o"/>
      <w:lvlJc w:val="left"/>
      <w:pPr>
        <w:ind w:left="3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72543A">
      <w:start w:val="1"/>
      <w:numFmt w:val="bullet"/>
      <w:lvlText w:val="▪"/>
      <w:lvlJc w:val="left"/>
      <w:pPr>
        <w:ind w:left="4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123880">
      <w:start w:val="1"/>
      <w:numFmt w:val="bullet"/>
      <w:lvlText w:val="•"/>
      <w:lvlJc w:val="left"/>
      <w:pPr>
        <w:ind w:left="5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12A6A8">
      <w:start w:val="1"/>
      <w:numFmt w:val="bullet"/>
      <w:lvlText w:val="o"/>
      <w:lvlJc w:val="left"/>
      <w:pPr>
        <w:ind w:left="6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A7E14">
      <w:start w:val="1"/>
      <w:numFmt w:val="bullet"/>
      <w:lvlText w:val="▪"/>
      <w:lvlJc w:val="left"/>
      <w:pPr>
        <w:ind w:left="6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91"/>
    <w:rsid w:val="000A463E"/>
    <w:rsid w:val="004D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5FC0EA-DED7-445E-AADC-08348DEB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cp:lastModifiedBy>Stacey Kerschner</cp:lastModifiedBy>
  <cp:revision>2</cp:revision>
  <dcterms:created xsi:type="dcterms:W3CDTF">2019-04-01T18:14:00Z</dcterms:created>
  <dcterms:modified xsi:type="dcterms:W3CDTF">2019-04-01T18:14:00Z</dcterms:modified>
</cp:coreProperties>
</file>