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20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8838.0" w:type="dxa"/>
        <w:jc w:val="left"/>
        <w:tblBorders>
          <w:top w:color="000000" w:space="0" w:val="single" w:sz="2"/>
          <w:left w:color="000000" w:space="0" w:val="single" w:sz="2"/>
          <w:bottom w:color="000000" w:space="0" w:val="single" w:sz="2"/>
          <w:right w:color="000000" w:space="0" w:val="single" w:sz="2"/>
          <w:insideH w:color="000000" w:space="0" w:val="single" w:sz="2"/>
          <w:insideV w:color="000000" w:space="0" w:val="single" w:sz="2"/>
        </w:tblBorders>
        <w:tblLayout w:type="fixed"/>
      </w:tblPr>
      <w:tblGrid>
        <w:gridCol w:w="8838"/>
        <w:gridCol w:w="-198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contextualSpacing w:val="0"/>
              <w:jc w:val="right"/>
            </w:pPr>
            <w:r w:rsidRPr="00000000" w:rsidR="00000000" w:rsidDel="00000000">
              <w:rPr>
                <w:rFonts w:cs="Questrial" w:hAnsi="Questrial" w:eastAsia="Questrial" w:ascii="Questrial"/>
                <w:b w:val="1"/>
                <w:sz w:val="32"/>
                <w:rtl w:val="0"/>
              </w:rPr>
              <w:t xml:space="preserve">Michael Ray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60"/>
              <w:contextualSpacing w:val="0"/>
              <w:jc w:val="left"/>
            </w:pPr>
            <w:r w:rsidRPr="00000000" w:rsidR="00000000" w:rsidDel="00000000">
              <w:rPr>
                <w:rFonts w:cs="Questrial" w:hAnsi="Questrial" w:eastAsia="Questrial" w:ascii="Questrial"/>
                <w:sz w:val="16"/>
                <w:rtl w:val="0"/>
              </w:rPr>
              <w:t xml:space="preserve">PO Box 414 Cairo,NY- (518)610-5544 -  michael.ray985@gmail.com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Grid>
        <w:gridCol w:w="2160"/>
        <w:gridCol w:w="6667"/>
        <w:gridCol w:w="-93"/>
        <w:gridCol w:w="-93"/>
      </w:tblGrid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Objective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A great deal of working experience in a fast paced, energetic and physical environment 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Experience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Weigh Room Operator/Warehouse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contextualSpacing w:val="0"/>
              <w:jc w:val="both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08/2003-08/2010  Stiefel’s/GSK, Oak Hill, NY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Responsible for the weighing of chemicals according to FDA guidelines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Coordinated entry of data for inventory control standards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bookmarkStart w:id="0" w:colFirst="0" w:name="h.gjdgxs" w:colLast="0"/>
            <w:bookmarkEnd w:id="0"/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Cross trained with multiple departments within the company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Trained staff in the operation and safety of warehouse equipment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Trained in an use of SAP computer system.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Daily pulling of orders and returning raw materials to warehouse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contextualSpacing w:val="1"/>
              <w:jc w:val="both"/>
              <w:rPr>
                <w:u w:val="none"/>
              </w:rPr>
            </w:pPr>
            <w:r w:rsidRPr="00000000" w:rsidR="00000000" w:rsidDel="00000000">
              <w:rPr>
                <w:rtl w:val="0"/>
              </w:rPr>
              <w:t xml:space="preserve">  Worked in shipping and receiving and inventory control.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Laborer/Heavy Equipment Operator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contextualSpacing w:val="0"/>
              <w:jc w:val="both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07/2001-07/2003  Scoob’s Excavating, Germantown, NY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Responsibilities include: Operating front end loader, skid steer and dump truck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Perform routine maintenance and safety checks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Operate heavy equipment in a safe and effective manner in order to minimize the risk of injury, property damage or loss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Stocker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contextualSpacing w:val="0"/>
              <w:jc w:val="both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03/89-10/1997  Bryant’s Supermarket, Greenville, NY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Managed to receive merchandise and verified it with invoices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Worked across multiple departments including frozen foods, grocery, dairy and produce</w:t>
            </w:r>
          </w:p>
          <w:p w:rsidP="00000000" w:rsidRPr="00000000" w:rsidR="00000000" w:rsidDel="00000000" w:rsidRDefault="00000000">
            <w:pPr>
              <w:numPr>
                <w:ilvl w:val="0"/>
                <w:numId w:val="1"/>
              </w:numPr>
              <w:spacing w:lineRule="auto" w:after="60" w:line="220" w:before="0"/>
              <w:ind w:left="245" w:hanging="244"/>
              <w:jc w:val="both"/>
              <w:rPr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Maintained a neat and orderly stock room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spacing w:lineRule="auto" w:after="60" w:line="220" w:before="0"/>
              <w:ind w:left="245" w:firstLine="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Education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Train The Trainer OSHA Course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2008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Coxsackie-Athens High, Coxsackie, NY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ind w:left="245" w:hanging="244"/>
              <w:contextualSpacing w:val="0"/>
              <w:jc w:val="both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High school diploma   1990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Skills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Ability to learn quickly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Excellent communication and time management 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Outstanding ability to work alone and in a team environment</w:t>
            </w:r>
          </w:p>
        </w:tc>
      </w:tr>
      <w:tr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pStyle w:val="Heading1"/>
              <w:contextualSpacing w:val="0"/>
            </w:pPr>
            <w:r w:rsidRPr="00000000" w:rsidR="00000000" w:rsidDel="00000000">
              <w:rPr>
                <w:rtl w:val="0"/>
              </w:rPr>
              <w:t xml:space="preserve">References</w:t>
            </w:r>
          </w:p>
        </w:tc>
        <w:tc>
          <w:tcPr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P="00000000" w:rsidRPr="00000000" w:rsidR="00000000" w:rsidDel="00000000" w:rsidRDefault="00000000">
            <w:pPr>
              <w:tabs>
                <w:tab w:val="left" w:pos="2160"/>
                <w:tab w:val="right" w:pos="6480"/>
              </w:tabs>
              <w:spacing w:lineRule="auto" w:after="40" w:line="220" w:before="240"/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0"/>
                <w:rtl w:val="0"/>
              </w:rPr>
              <w:t xml:space="preserve">References are available on request.</w:t>
            </w:r>
          </w:p>
          <w:p w:rsidP="00000000" w:rsidRPr="00000000" w:rsidR="00000000" w:rsidDel="00000000" w:rsidRDefault="00000000">
            <w:pPr>
              <w:spacing w:lineRule="auto" w:after="60" w:line="220" w:before="0"/>
              <w:contextualSpacing w:val="0"/>
              <w:jc w:val="both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800" w:right="1800" w:top="1080" w:bottom="10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Questrial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spacing w:lineRule="auto" w:after="200" w:line="276" w:before="0"/>
      <w:ind w:left="0" w:firstLine="0" w:right="0"/>
      <w:contextualSpacing w:val="0"/>
      <w:jc w:val="left"/>
    </w:pPr>
    <w:r w:rsidRPr="00000000" w:rsidR="00000000" w:rsidDel="00000000">
      <w:rPr>
        <w:rtl w:val="0"/>
      </w:rPr>
    </w:r>
  </w:p>
  <w:tbl>
    <w:tblPr>
      <w:bidiVisual w:val="0"/>
      <w:tblW w:w="8856.0" w:type="dxa"/>
      <w:jc w:val="left"/>
      <w:tblBorders>
        <w:top w:color="000000" w:space="0" w:val="single" w:sz="2"/>
        <w:left w:color="000000" w:space="0" w:val="single" w:sz="2"/>
        <w:bottom w:color="000000" w:space="0" w:val="single" w:sz="2"/>
        <w:right w:color="000000" w:space="0" w:val="single" w:sz="2"/>
        <w:insideH w:color="000000" w:space="0" w:val="single" w:sz="2"/>
        <w:insideV w:color="000000" w:space="0" w:val="single" w:sz="2"/>
      </w:tblBorders>
      <w:tblLayout w:type="fixed"/>
    </w:tblPr>
    <w:tblGrid>
      <w:gridCol w:w="8856"/>
      <w:gridCol w:w="-216"/>
    </w:tblGrid>
    <w:tr>
      <w:tc>
        <w:tcPr>
          <w:tcMar>
            <w:top w:w="100.0" w:type="dxa"/>
            <w:left w:w="108.0" w:type="dxa"/>
            <w:bottom w:w="100.0" w:type="dxa"/>
            <w:right w:w="108.0" w:type="dxa"/>
          </w:tcMar>
        </w:tcPr>
        <w:p w:rsidP="00000000" w:rsidRPr="00000000" w:rsidR="00000000" w:rsidDel="00000000" w:rsidRDefault="00000000">
          <w:pPr>
            <w:tabs>
              <w:tab w:val="right" w:pos="6840"/>
            </w:tabs>
            <w:spacing w:lineRule="auto" w:after="0" w:line="220" w:before="0"/>
            <w:ind w:left="-2159" w:firstLine="0"/>
            <w:contextualSpacing w:val="0"/>
            <w:jc w:val="right"/>
          </w:pPr>
          <w:r w:rsidRPr="00000000" w:rsidR="00000000" w:rsidDel="00000000">
            <w:rPr>
              <w:rFonts w:cs="Questrial" w:hAnsi="Questrial" w:eastAsia="Questrial" w:ascii="Questrial"/>
              <w:b w:val="1"/>
              <w:sz w:val="18"/>
              <w:rtl w:val="0"/>
            </w:rPr>
            <w:t xml:space="preserve">Your Name</w:t>
          </w:r>
          <w:r w:rsidRPr="00000000" w:rsidR="00000000" w:rsidDel="00000000">
            <w:rPr>
              <w:rtl w:val="0"/>
            </w:rPr>
          </w:r>
        </w:p>
      </w:tc>
    </w:tr>
    <w:tr>
      <w:tc>
        <w:tcPr>
          <w:tcMar>
            <w:top w:w="100.0" w:type="dxa"/>
            <w:left w:w="108.0" w:type="dxa"/>
            <w:bottom w:w="100.0" w:type="dxa"/>
            <w:right w:w="108.0" w:type="dxa"/>
          </w:tcMar>
        </w:tcPr>
        <w:p w:rsidP="00000000" w:rsidRPr="00000000" w:rsidR="00000000" w:rsidDel="00000000" w:rsidRDefault="00000000">
          <w:pPr>
            <w:tabs>
              <w:tab w:val="right" w:pos="6840"/>
            </w:tabs>
            <w:spacing w:lineRule="auto" w:after="0" w:line="220" w:before="0"/>
            <w:ind w:left="-2159" w:firstLine="0"/>
            <w:contextualSpacing w:val="0"/>
            <w:jc w:val="right"/>
          </w:pPr>
          <w:r w:rsidRPr="00000000" w:rsidR="00000000" w:rsidDel="00000000">
            <w:rPr>
              <w:rFonts w:cs="Questrial" w:hAnsi="Questrial" w:eastAsia="Questrial" w:ascii="Questrial"/>
              <w:b w:val="0"/>
              <w:sz w:val="16"/>
              <w:rtl w:val="0"/>
            </w:rPr>
            <w:t xml:space="preserve">Address, phone, fax, email</w:t>
          </w:r>
          <w:r w:rsidRPr="00000000" w:rsidR="00000000" w:rsidDel="00000000">
            <w:rPr>
              <w:rtl w:val="0"/>
            </w:rPr>
          </w:r>
        </w:p>
      </w:tc>
    </w:tr>
  </w:tbl>
  <w:p w:rsidP="00000000" w:rsidRPr="00000000" w:rsidR="00000000" w:rsidDel="00000000" w:rsidRDefault="00000000">
    <w:pPr>
      <w:tabs>
        <w:tab w:val="right" w:pos="6840"/>
      </w:tabs>
      <w:spacing w:lineRule="auto" w:after="0" w:line="220" w:before="0"/>
      <w:ind w:left="-2159" w:firstLine="0"/>
      <w:contextualSpacing w:val="0"/>
      <w:jc w:val="both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■"/>
      <w:lvlJc w:val="left"/>
      <w:pPr>
        <w:ind w:left="245" w:firstLine="0"/>
      </w:pPr>
      <w:rPr>
        <w:rFonts w:cs="Arial" w:hAnsi="Arial" w:eastAsia="Arial" w:ascii="Arial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20" w:before="220"/>
      <w:ind w:left="0" w:firstLine="0" w:right="0"/>
      <w:jc w:val="left"/>
    </w:pPr>
    <w:rPr>
      <w:rFonts w:cs="Questrial" w:hAnsi="Questrial" w:eastAsia="Questrial" w:ascii="Questrial"/>
      <w:b w:val="1"/>
      <w:i w:val="0"/>
      <w:smallCaps w:val="0"/>
      <w:strike w:val="0"/>
      <w:color w:val="000000"/>
      <w:sz w:val="22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Ray.docx.docx</dc:title>
</cp:coreProperties>
</file>