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F2" w:rsidRDefault="00103FF2" w:rsidP="00103FF2">
      <w:pPr>
        <w:pStyle w:val="Heading1"/>
        <w:jc w:val="center"/>
      </w:pPr>
      <w:bookmarkStart w:id="0" w:name="_GoBack"/>
      <w:bookmarkEnd w:id="0"/>
      <w:r>
        <w:t xml:space="preserve">GTS </w:t>
      </w:r>
      <w:proofErr w:type="spellStart"/>
      <w:r>
        <w:t>InPrint</w:t>
      </w:r>
      <w:proofErr w:type="spellEnd"/>
      <w:r>
        <w:t xml:space="preserve"> Packaging Comingle Policy</w:t>
      </w:r>
    </w:p>
    <w:p w:rsidR="00285E7A" w:rsidRDefault="00B77EBD" w:rsidP="00B77EBD">
      <w:pPr>
        <w:pStyle w:val="Default"/>
        <w:rPr>
          <w:rFonts w:ascii="Franklin Gothic Book" w:hAnsi="Franklin Gothic Book"/>
          <w:sz w:val="22"/>
          <w:szCs w:val="22"/>
        </w:rPr>
      </w:pPr>
      <w:r w:rsidRPr="008D2FEC">
        <w:rPr>
          <w:rFonts w:ascii="Franklin Gothic Book" w:hAnsi="Franklin Gothic Book"/>
          <w:sz w:val="22"/>
          <w:szCs w:val="22"/>
        </w:rPr>
        <w:t>LenderL</w:t>
      </w:r>
      <w:r w:rsidR="008D2FEC" w:rsidRPr="008D2FEC">
        <w:rPr>
          <w:rFonts w:ascii="Franklin Gothic Book" w:hAnsi="Franklin Gothic Book"/>
          <w:sz w:val="22"/>
          <w:szCs w:val="22"/>
        </w:rPr>
        <w:t>ive conducts business</w:t>
      </w:r>
      <w:r w:rsidR="008D2FEC">
        <w:rPr>
          <w:rFonts w:ascii="Franklin Gothic Book" w:hAnsi="Franklin Gothic Book"/>
          <w:sz w:val="22"/>
          <w:szCs w:val="22"/>
        </w:rPr>
        <w:t xml:space="preserve"> </w:t>
      </w:r>
      <w:r w:rsidR="008D2FEC" w:rsidRPr="008D2FEC">
        <w:rPr>
          <w:rFonts w:ascii="Franklin Gothic Book" w:hAnsi="Franklin Gothic Book"/>
          <w:sz w:val="22"/>
          <w:szCs w:val="22"/>
        </w:rPr>
        <w:t xml:space="preserve">within </w:t>
      </w:r>
      <w:r w:rsidR="008D2FEC">
        <w:rPr>
          <w:rFonts w:ascii="Franklin Gothic Book" w:hAnsi="Franklin Gothic Book"/>
          <w:sz w:val="22"/>
          <w:szCs w:val="22"/>
        </w:rPr>
        <w:t>t</w:t>
      </w:r>
      <w:r w:rsidRPr="008D2FEC">
        <w:rPr>
          <w:rFonts w:ascii="Franklin Gothic Book" w:hAnsi="Franklin Gothic Book"/>
          <w:sz w:val="22"/>
          <w:szCs w:val="22"/>
        </w:rPr>
        <w:t>he financial</w:t>
      </w:r>
      <w:r w:rsidR="008D2FEC">
        <w:rPr>
          <w:rFonts w:ascii="Franklin Gothic Book" w:hAnsi="Franklin Gothic Book"/>
          <w:sz w:val="22"/>
          <w:szCs w:val="22"/>
        </w:rPr>
        <w:t xml:space="preserve"> services industry, providing cost-effective mortgage solutions to our clients. A</w:t>
      </w:r>
      <w:r w:rsidRPr="008D2FEC">
        <w:rPr>
          <w:rFonts w:ascii="Franklin Gothic Book" w:hAnsi="Franklin Gothic Book"/>
          <w:sz w:val="22"/>
          <w:szCs w:val="22"/>
        </w:rPr>
        <w:t xml:space="preserve">s such, LenderLive </w:t>
      </w:r>
      <w:r w:rsidR="008C3332">
        <w:rPr>
          <w:rFonts w:ascii="Franklin Gothic Book" w:hAnsi="Franklin Gothic Book"/>
          <w:sz w:val="22"/>
          <w:szCs w:val="22"/>
        </w:rPr>
        <w:t>deals with what is known as Non-</w:t>
      </w:r>
      <w:r w:rsidRPr="008D2FEC">
        <w:rPr>
          <w:rFonts w:ascii="Franklin Gothic Book" w:hAnsi="Franklin Gothic Book"/>
          <w:sz w:val="22"/>
          <w:szCs w:val="22"/>
        </w:rPr>
        <w:t xml:space="preserve">Public Information (NPI), </w:t>
      </w:r>
      <w:r w:rsidR="008D2FEC" w:rsidRPr="008D2FEC">
        <w:rPr>
          <w:rFonts w:ascii="Franklin Gothic Book" w:hAnsi="Franklin Gothic Book"/>
          <w:sz w:val="22"/>
          <w:szCs w:val="22"/>
        </w:rPr>
        <w:t>or personal information.</w:t>
      </w:r>
      <w:r w:rsidR="00285E7A">
        <w:rPr>
          <w:rFonts w:ascii="Franklin Gothic Book" w:hAnsi="Franklin Gothic Book"/>
          <w:sz w:val="22"/>
          <w:szCs w:val="22"/>
        </w:rPr>
        <w:t xml:space="preserve"> </w:t>
      </w:r>
    </w:p>
    <w:p w:rsidR="00285E7A" w:rsidRDefault="00285E7A" w:rsidP="00B77EBD">
      <w:pPr>
        <w:pStyle w:val="Default"/>
        <w:rPr>
          <w:rFonts w:ascii="Franklin Gothic Book" w:hAnsi="Franklin Gothic Book"/>
          <w:sz w:val="22"/>
          <w:szCs w:val="22"/>
        </w:rPr>
      </w:pPr>
    </w:p>
    <w:p w:rsidR="00285E7A" w:rsidRDefault="008C3332" w:rsidP="00285E7A">
      <w:pPr>
        <w:pStyle w:val="Default"/>
        <w:rPr>
          <w:rFonts w:ascii="Franklin Gothic Book" w:hAnsi="Franklin Gothic Book"/>
          <w:i/>
          <w:sz w:val="22"/>
          <w:szCs w:val="22"/>
        </w:rPr>
      </w:pPr>
      <w:r>
        <w:rPr>
          <w:rFonts w:ascii="Franklin Gothic Book" w:hAnsi="Franklin Gothic Book"/>
          <w:i/>
          <w:sz w:val="22"/>
          <w:szCs w:val="22"/>
        </w:rPr>
        <w:t>Non-</w:t>
      </w:r>
      <w:r w:rsidR="00285E7A">
        <w:rPr>
          <w:rFonts w:ascii="Franklin Gothic Book" w:hAnsi="Franklin Gothic Book"/>
          <w:i/>
          <w:sz w:val="22"/>
          <w:szCs w:val="22"/>
        </w:rPr>
        <w:t>Public Information (NPI)</w:t>
      </w:r>
    </w:p>
    <w:p w:rsidR="00285E7A" w:rsidRDefault="00D6620E" w:rsidP="00285E7A">
      <w:pPr>
        <w:pStyle w:val="Default"/>
        <w:rPr>
          <w:rFonts w:ascii="Franklin Gothic Book" w:hAnsi="Franklin Gothic Book"/>
          <w:i/>
          <w:sz w:val="22"/>
          <w:szCs w:val="22"/>
        </w:rPr>
      </w:pPr>
      <w:r>
        <w:rPr>
          <w:rFonts w:ascii="Franklin Gothic Book" w:hAnsi="Franklin Gothic Book"/>
          <w:i/>
          <w:sz w:val="22"/>
          <w:szCs w:val="22"/>
        </w:rPr>
        <w:t xml:space="preserve"> “</w:t>
      </w:r>
      <w:r w:rsidR="002538BC">
        <w:rPr>
          <w:rFonts w:ascii="Franklin Gothic Book" w:hAnsi="Franklin Gothic Book"/>
          <w:i/>
          <w:sz w:val="22"/>
          <w:szCs w:val="22"/>
        </w:rPr>
        <w:t>Non-Public I</w:t>
      </w:r>
      <w:r>
        <w:rPr>
          <w:rFonts w:ascii="Franklin Gothic Book" w:hAnsi="Franklin Gothic Book"/>
          <w:i/>
          <w:sz w:val="22"/>
          <w:szCs w:val="22"/>
        </w:rPr>
        <w:t>nformation</w:t>
      </w:r>
      <w:r w:rsidR="002538BC">
        <w:rPr>
          <w:rFonts w:ascii="Franklin Gothic Book" w:hAnsi="Franklin Gothic Book"/>
          <w:i/>
          <w:sz w:val="22"/>
          <w:szCs w:val="22"/>
        </w:rPr>
        <w:t xml:space="preserve"> is any information</w:t>
      </w:r>
      <w:r>
        <w:rPr>
          <w:rFonts w:ascii="Franklin Gothic Book" w:hAnsi="Franklin Gothic Book"/>
          <w:i/>
          <w:sz w:val="22"/>
          <w:szCs w:val="22"/>
        </w:rPr>
        <w:t xml:space="preserve"> that can be used to identify an individual</w:t>
      </w:r>
      <w:r w:rsidR="002538BC">
        <w:rPr>
          <w:rFonts w:ascii="Franklin Gothic Book" w:hAnsi="Franklin Gothic Book"/>
          <w:i/>
          <w:sz w:val="22"/>
          <w:szCs w:val="22"/>
        </w:rPr>
        <w:t>, such as name, address, Social Security Number, etc.”</w:t>
      </w:r>
      <w:r>
        <w:rPr>
          <w:rFonts w:ascii="Franklin Gothic Book" w:hAnsi="Franklin Gothic Book"/>
          <w:i/>
          <w:sz w:val="22"/>
          <w:szCs w:val="22"/>
        </w:rPr>
        <w:t xml:space="preserve"> </w:t>
      </w:r>
    </w:p>
    <w:p w:rsidR="00285E7A" w:rsidRDefault="00285E7A" w:rsidP="00285E7A">
      <w:pPr>
        <w:pStyle w:val="Default"/>
        <w:rPr>
          <w:rFonts w:ascii="Franklin Gothic Book" w:hAnsi="Franklin Gothic Book"/>
          <w:sz w:val="22"/>
          <w:szCs w:val="22"/>
        </w:rPr>
      </w:pPr>
    </w:p>
    <w:p w:rsidR="00B77EBD" w:rsidRDefault="00285E7A" w:rsidP="00B77EBD">
      <w:pPr>
        <w:pStyle w:val="Default"/>
        <w:rPr>
          <w:rFonts w:ascii="Franklin Gothic Book" w:hAnsi="Franklin Gothic Book"/>
          <w:sz w:val="22"/>
          <w:szCs w:val="22"/>
        </w:rPr>
      </w:pPr>
      <w:r>
        <w:rPr>
          <w:rFonts w:ascii="Franklin Gothic Book" w:hAnsi="Franklin Gothic Book"/>
          <w:sz w:val="22"/>
          <w:szCs w:val="22"/>
        </w:rPr>
        <w:t xml:space="preserve">NPI is considered very sensitive and confidential information, because any exposure or unauthorized access to this information can lead to identity theft and </w:t>
      </w:r>
      <w:r w:rsidR="00AA1B4F">
        <w:rPr>
          <w:rFonts w:ascii="Franklin Gothic Book" w:hAnsi="Franklin Gothic Book"/>
          <w:sz w:val="22"/>
          <w:szCs w:val="22"/>
        </w:rPr>
        <w:t xml:space="preserve">or </w:t>
      </w:r>
      <w:r>
        <w:rPr>
          <w:rFonts w:ascii="Franklin Gothic Book" w:hAnsi="Franklin Gothic Book"/>
          <w:sz w:val="22"/>
          <w:szCs w:val="22"/>
        </w:rPr>
        <w:t xml:space="preserve">legal ramifications. </w:t>
      </w:r>
    </w:p>
    <w:p w:rsidR="00285E7A" w:rsidRDefault="00285E7A" w:rsidP="00B77EBD">
      <w:pPr>
        <w:pStyle w:val="Default"/>
        <w:rPr>
          <w:rFonts w:ascii="Franklin Gothic Book" w:hAnsi="Franklin Gothic Book"/>
          <w:sz w:val="22"/>
          <w:szCs w:val="22"/>
        </w:rPr>
      </w:pPr>
    </w:p>
    <w:p w:rsidR="00285E7A" w:rsidRDefault="00285E7A" w:rsidP="00B77EBD">
      <w:pPr>
        <w:pStyle w:val="Default"/>
        <w:rPr>
          <w:rFonts w:ascii="Franklin Gothic Book" w:hAnsi="Franklin Gothic Book"/>
          <w:sz w:val="22"/>
          <w:szCs w:val="22"/>
        </w:rPr>
      </w:pPr>
      <w:r>
        <w:rPr>
          <w:rFonts w:ascii="Franklin Gothic Book" w:hAnsi="Franklin Gothic Book"/>
          <w:sz w:val="22"/>
          <w:szCs w:val="22"/>
        </w:rPr>
        <w:t>LenderLive is a privileged partner with numerous clients that have entrus</w:t>
      </w:r>
      <w:r w:rsidR="00E600A7">
        <w:rPr>
          <w:rFonts w:ascii="Franklin Gothic Book" w:hAnsi="Franklin Gothic Book"/>
          <w:sz w:val="22"/>
          <w:szCs w:val="22"/>
        </w:rPr>
        <w:t xml:space="preserve">ted us with this information. LenderLive is always striving to value our customers, stay focused and exceed their expectations, and LenderLive takes this matter very seriously. LenderLive also believes that accountability is critical for all associates at all levels, which is why the following policy </w:t>
      </w:r>
      <w:r w:rsidR="00AA1B4F">
        <w:rPr>
          <w:rFonts w:ascii="Franklin Gothic Book" w:hAnsi="Franklin Gothic Book"/>
          <w:sz w:val="22"/>
          <w:szCs w:val="22"/>
        </w:rPr>
        <w:t>is being put in place.</w:t>
      </w:r>
    </w:p>
    <w:p w:rsidR="00AA1B4F" w:rsidRDefault="00AA1B4F" w:rsidP="00B77EBD">
      <w:pPr>
        <w:pStyle w:val="Default"/>
        <w:rPr>
          <w:rFonts w:ascii="Franklin Gothic Book" w:hAnsi="Franklin Gothic Book"/>
          <w:sz w:val="22"/>
          <w:szCs w:val="22"/>
        </w:rPr>
      </w:pPr>
    </w:p>
    <w:p w:rsidR="00B77EBD" w:rsidRPr="00AA1B4F" w:rsidRDefault="00AA1B4F" w:rsidP="00B77EBD">
      <w:pPr>
        <w:pStyle w:val="Default"/>
        <w:rPr>
          <w:rFonts w:ascii="Franklin Gothic Book" w:hAnsi="Franklin Gothic Book"/>
          <w:sz w:val="22"/>
          <w:szCs w:val="22"/>
        </w:rPr>
      </w:pPr>
      <w:r w:rsidRPr="00AA1B4F">
        <w:rPr>
          <w:rFonts w:ascii="Franklin Gothic Book" w:hAnsi="Franklin Gothic Book"/>
          <w:sz w:val="22"/>
          <w:szCs w:val="22"/>
        </w:rPr>
        <w:t xml:space="preserve">This policy is considered a </w:t>
      </w:r>
      <w:r w:rsidR="003B2165">
        <w:rPr>
          <w:rFonts w:ascii="Franklin Gothic Book" w:hAnsi="Franklin Gothic Book"/>
          <w:b/>
          <w:sz w:val="22"/>
          <w:szCs w:val="22"/>
        </w:rPr>
        <w:t>“NO TOLERA</w:t>
      </w:r>
      <w:r w:rsidRPr="00AA1B4F">
        <w:rPr>
          <w:rFonts w:ascii="Franklin Gothic Book" w:hAnsi="Franklin Gothic Book"/>
          <w:b/>
          <w:sz w:val="22"/>
          <w:szCs w:val="22"/>
        </w:rPr>
        <w:t>NCE”</w:t>
      </w:r>
      <w:r w:rsidRPr="00AA1B4F">
        <w:rPr>
          <w:rFonts w:ascii="Franklin Gothic Book" w:hAnsi="Franklin Gothic Book"/>
          <w:sz w:val="22"/>
          <w:szCs w:val="22"/>
        </w:rPr>
        <w:t xml:space="preserve"> policy</w:t>
      </w:r>
    </w:p>
    <w:p w:rsidR="00B77EBD" w:rsidRDefault="00B77EBD" w:rsidP="00B77EBD">
      <w:pPr>
        <w:pStyle w:val="Default"/>
        <w:rPr>
          <w:rFonts w:ascii="Franklin Gothic Book" w:hAnsi="Franklin Gothic Book"/>
          <w:i/>
          <w:sz w:val="22"/>
          <w:szCs w:val="22"/>
        </w:rPr>
      </w:pPr>
    </w:p>
    <w:p w:rsidR="00B77EBD" w:rsidRDefault="00E600A7" w:rsidP="00B77EBD">
      <w:pPr>
        <w:pStyle w:val="Default"/>
        <w:rPr>
          <w:rFonts w:ascii="Franklin Gothic Book" w:hAnsi="Franklin Gothic Book"/>
          <w:i/>
          <w:sz w:val="22"/>
          <w:szCs w:val="22"/>
        </w:rPr>
      </w:pPr>
      <w:r w:rsidRPr="00885128">
        <w:rPr>
          <w:rFonts w:ascii="Franklin Gothic Book" w:hAnsi="Franklin Gothic Book"/>
          <w:b/>
          <w:i/>
          <w:sz w:val="22"/>
          <w:szCs w:val="22"/>
        </w:rPr>
        <w:t>Comingle:</w:t>
      </w:r>
      <w:r>
        <w:rPr>
          <w:rFonts w:ascii="Franklin Gothic Book" w:hAnsi="Franklin Gothic Book"/>
          <w:i/>
          <w:sz w:val="22"/>
          <w:szCs w:val="22"/>
        </w:rPr>
        <w:t xml:space="preserve"> </w:t>
      </w:r>
      <w:r w:rsidR="00AA1B4F">
        <w:rPr>
          <w:rFonts w:ascii="Franklin Gothic Book" w:hAnsi="Franklin Gothic Book"/>
          <w:i/>
          <w:sz w:val="22"/>
          <w:szCs w:val="22"/>
        </w:rPr>
        <w:t xml:space="preserve">Comingle for the purpose of Batch Print Fulfillment is defined as any document or package that is shipped with or to the incorrect recipient or borrower. </w:t>
      </w:r>
    </w:p>
    <w:p w:rsidR="00AA1B4F" w:rsidRDefault="00AA1B4F" w:rsidP="00B77EBD">
      <w:pPr>
        <w:pStyle w:val="Default"/>
        <w:rPr>
          <w:rFonts w:ascii="Franklin Gothic Book" w:hAnsi="Franklin Gothic Book"/>
          <w:i/>
          <w:sz w:val="22"/>
          <w:szCs w:val="22"/>
        </w:rPr>
      </w:pPr>
    </w:p>
    <w:p w:rsidR="00AA1B4F" w:rsidRPr="00885128" w:rsidRDefault="00AA1B4F" w:rsidP="00B77EBD">
      <w:pPr>
        <w:pStyle w:val="Default"/>
        <w:rPr>
          <w:rFonts w:ascii="Franklin Gothic Book" w:hAnsi="Franklin Gothic Book"/>
          <w:b/>
          <w:i/>
          <w:sz w:val="22"/>
          <w:szCs w:val="22"/>
        </w:rPr>
      </w:pPr>
      <w:r w:rsidRPr="00885128">
        <w:rPr>
          <w:rFonts w:ascii="Franklin Gothic Book" w:hAnsi="Franklin Gothic Book"/>
          <w:b/>
          <w:i/>
          <w:sz w:val="22"/>
          <w:szCs w:val="22"/>
        </w:rPr>
        <w:t>Examples:</w:t>
      </w:r>
    </w:p>
    <w:p w:rsidR="00AA1B4F" w:rsidRDefault="00AA1B4F" w:rsidP="00AA1B4F">
      <w:pPr>
        <w:pStyle w:val="Default"/>
        <w:numPr>
          <w:ilvl w:val="0"/>
          <w:numId w:val="8"/>
        </w:numPr>
        <w:rPr>
          <w:rFonts w:ascii="Franklin Gothic Book" w:hAnsi="Franklin Gothic Book"/>
          <w:i/>
          <w:sz w:val="22"/>
          <w:szCs w:val="22"/>
        </w:rPr>
      </w:pPr>
      <w:r>
        <w:rPr>
          <w:rFonts w:ascii="Franklin Gothic Book" w:hAnsi="Franklin Gothic Book"/>
          <w:i/>
          <w:sz w:val="22"/>
          <w:szCs w:val="22"/>
        </w:rPr>
        <w:t xml:space="preserve">Two </w:t>
      </w:r>
      <w:r w:rsidR="00D6620E">
        <w:rPr>
          <w:rFonts w:ascii="Franklin Gothic Book" w:hAnsi="Franklin Gothic Book"/>
          <w:i/>
          <w:sz w:val="22"/>
          <w:szCs w:val="22"/>
        </w:rPr>
        <w:t xml:space="preserve">or more </w:t>
      </w:r>
      <w:r>
        <w:rPr>
          <w:rFonts w:ascii="Franklin Gothic Book" w:hAnsi="Franklin Gothic Book"/>
          <w:i/>
          <w:sz w:val="22"/>
          <w:szCs w:val="22"/>
        </w:rPr>
        <w:t>different borrowers documents shipped in one package</w:t>
      </w:r>
    </w:p>
    <w:p w:rsidR="00AA1B4F" w:rsidRDefault="00AA1B4F" w:rsidP="00AA1B4F">
      <w:pPr>
        <w:pStyle w:val="Default"/>
        <w:numPr>
          <w:ilvl w:val="0"/>
          <w:numId w:val="8"/>
        </w:numPr>
        <w:rPr>
          <w:rFonts w:ascii="Franklin Gothic Book" w:hAnsi="Franklin Gothic Book"/>
          <w:i/>
          <w:sz w:val="22"/>
          <w:szCs w:val="22"/>
        </w:rPr>
      </w:pPr>
      <w:r>
        <w:rPr>
          <w:rFonts w:ascii="Franklin Gothic Book" w:hAnsi="Franklin Gothic Book"/>
          <w:i/>
          <w:sz w:val="22"/>
          <w:szCs w:val="22"/>
        </w:rPr>
        <w:t>One borrowers documents shipped to the incorrect recipient or borrower</w:t>
      </w:r>
      <w:r w:rsidR="00885128">
        <w:rPr>
          <w:rFonts w:ascii="Franklin Gothic Book" w:hAnsi="Franklin Gothic Book"/>
          <w:i/>
          <w:sz w:val="22"/>
          <w:szCs w:val="22"/>
        </w:rPr>
        <w:t xml:space="preserve"> address</w:t>
      </w:r>
    </w:p>
    <w:p w:rsidR="00B77EBD" w:rsidRPr="00B77EBD" w:rsidRDefault="00B77EBD" w:rsidP="00B77EBD">
      <w:pPr>
        <w:pStyle w:val="Default"/>
        <w:rPr>
          <w:rFonts w:ascii="Franklin Gothic Book" w:hAnsi="Franklin Gothic Book"/>
          <w:i/>
          <w:sz w:val="22"/>
          <w:szCs w:val="22"/>
        </w:rPr>
      </w:pPr>
    </w:p>
    <w:tbl>
      <w:tblPr>
        <w:tblStyle w:val="TableGrid"/>
        <w:tblW w:w="0" w:type="auto"/>
        <w:tblLook w:val="04A0" w:firstRow="1" w:lastRow="0" w:firstColumn="1" w:lastColumn="0" w:noHBand="0" w:noVBand="1"/>
      </w:tblPr>
      <w:tblGrid>
        <w:gridCol w:w="3888"/>
        <w:gridCol w:w="5040"/>
      </w:tblGrid>
      <w:tr w:rsidR="00B77EBD" w:rsidRPr="008B6C9A" w:rsidTr="008C3332">
        <w:tc>
          <w:tcPr>
            <w:tcW w:w="3888" w:type="dxa"/>
          </w:tcPr>
          <w:p w:rsidR="00B77EBD" w:rsidRPr="008B6C9A" w:rsidRDefault="00B77EBD" w:rsidP="00B77EBD">
            <w:pPr>
              <w:pStyle w:val="Default"/>
              <w:rPr>
                <w:rFonts w:ascii="Franklin Gothic Book" w:hAnsi="Franklin Gothic Book"/>
                <w:b/>
                <w:sz w:val="22"/>
                <w:szCs w:val="22"/>
              </w:rPr>
            </w:pPr>
            <w:r>
              <w:rPr>
                <w:rFonts w:ascii="Franklin Gothic Book" w:hAnsi="Franklin Gothic Book"/>
                <w:b/>
                <w:sz w:val="22"/>
                <w:szCs w:val="22"/>
              </w:rPr>
              <w:t>Comingled Package</w:t>
            </w:r>
          </w:p>
        </w:tc>
        <w:tc>
          <w:tcPr>
            <w:tcW w:w="5040" w:type="dxa"/>
          </w:tcPr>
          <w:p w:rsidR="00B77EBD" w:rsidRPr="008B6C9A" w:rsidRDefault="00B77EBD" w:rsidP="00B77EBD">
            <w:pPr>
              <w:pStyle w:val="Default"/>
              <w:rPr>
                <w:rFonts w:ascii="Franklin Gothic Book" w:hAnsi="Franklin Gothic Book"/>
                <w:b/>
                <w:sz w:val="22"/>
                <w:szCs w:val="22"/>
              </w:rPr>
            </w:pPr>
            <w:r w:rsidRPr="008B6C9A">
              <w:rPr>
                <w:rFonts w:ascii="Franklin Gothic Book" w:hAnsi="Franklin Gothic Book"/>
                <w:b/>
                <w:sz w:val="22"/>
                <w:szCs w:val="22"/>
              </w:rPr>
              <w:t>Disciplinary Action</w:t>
            </w:r>
          </w:p>
        </w:tc>
      </w:tr>
      <w:tr w:rsidR="00B77EBD" w:rsidRPr="008B6C9A" w:rsidTr="008C3332">
        <w:tc>
          <w:tcPr>
            <w:tcW w:w="3888" w:type="dxa"/>
          </w:tcPr>
          <w:p w:rsidR="00B77EBD" w:rsidRPr="008B6C9A" w:rsidRDefault="00B77EBD" w:rsidP="00B77EBD">
            <w:pPr>
              <w:pStyle w:val="Default"/>
              <w:rPr>
                <w:rFonts w:ascii="Franklin Gothic Book" w:hAnsi="Franklin Gothic Book"/>
                <w:i/>
                <w:sz w:val="22"/>
                <w:szCs w:val="22"/>
              </w:rPr>
            </w:pPr>
            <w:r>
              <w:rPr>
                <w:rFonts w:ascii="Franklin Gothic Book" w:hAnsi="Franklin Gothic Book"/>
                <w:i/>
                <w:sz w:val="22"/>
                <w:szCs w:val="22"/>
              </w:rPr>
              <w:t>1 Comingled Package that is shipped to the incorrect recipient.</w:t>
            </w:r>
          </w:p>
          <w:p w:rsidR="00B77EBD" w:rsidRPr="008B6C9A" w:rsidRDefault="00B77EBD" w:rsidP="00B77EBD">
            <w:pPr>
              <w:pStyle w:val="Default"/>
              <w:rPr>
                <w:rFonts w:ascii="Franklin Gothic Book" w:hAnsi="Franklin Gothic Book"/>
                <w:i/>
                <w:sz w:val="22"/>
                <w:szCs w:val="22"/>
              </w:rPr>
            </w:pPr>
          </w:p>
        </w:tc>
        <w:tc>
          <w:tcPr>
            <w:tcW w:w="5040" w:type="dxa"/>
          </w:tcPr>
          <w:p w:rsidR="00B77EBD" w:rsidRDefault="00B77EBD" w:rsidP="00B77EBD">
            <w:pPr>
              <w:pStyle w:val="Default"/>
              <w:rPr>
                <w:rFonts w:ascii="Franklin Gothic Book" w:hAnsi="Franklin Gothic Book"/>
                <w:i/>
                <w:sz w:val="22"/>
                <w:szCs w:val="22"/>
              </w:rPr>
            </w:pPr>
            <w:r w:rsidRPr="008B6C9A">
              <w:rPr>
                <w:rFonts w:ascii="Franklin Gothic Book" w:hAnsi="Franklin Gothic Book"/>
                <w:i/>
                <w:sz w:val="22"/>
                <w:szCs w:val="22"/>
              </w:rPr>
              <w:t>Corrective action up to and including termination</w:t>
            </w:r>
          </w:p>
          <w:p w:rsidR="00B77EBD" w:rsidRPr="008B6C9A" w:rsidRDefault="00B77EBD" w:rsidP="008C3332">
            <w:pPr>
              <w:pStyle w:val="Default"/>
              <w:rPr>
                <w:rFonts w:ascii="Franklin Gothic Book" w:hAnsi="Franklin Gothic Book"/>
                <w:i/>
                <w:sz w:val="22"/>
                <w:szCs w:val="22"/>
              </w:rPr>
            </w:pPr>
          </w:p>
        </w:tc>
      </w:tr>
      <w:tr w:rsidR="00B77EBD" w:rsidRPr="008B6C9A" w:rsidTr="008C3332">
        <w:tc>
          <w:tcPr>
            <w:tcW w:w="3888" w:type="dxa"/>
          </w:tcPr>
          <w:p w:rsidR="00B77EBD" w:rsidRPr="008B6C9A" w:rsidRDefault="00B77EBD" w:rsidP="00B77EBD">
            <w:pPr>
              <w:pStyle w:val="Default"/>
              <w:rPr>
                <w:rFonts w:ascii="Franklin Gothic Book" w:hAnsi="Franklin Gothic Book"/>
                <w:i/>
                <w:sz w:val="22"/>
                <w:szCs w:val="22"/>
              </w:rPr>
            </w:pPr>
            <w:r>
              <w:rPr>
                <w:rFonts w:ascii="Franklin Gothic Book" w:hAnsi="Franklin Gothic Book"/>
                <w:i/>
                <w:sz w:val="22"/>
                <w:szCs w:val="22"/>
              </w:rPr>
              <w:t>1 Comingled Package that is identified by GTS Audit, prior to shipment</w:t>
            </w:r>
          </w:p>
          <w:p w:rsidR="00B77EBD" w:rsidRPr="008B6C9A" w:rsidRDefault="00B77EBD" w:rsidP="00B77EBD">
            <w:pPr>
              <w:pStyle w:val="Default"/>
              <w:rPr>
                <w:rFonts w:ascii="Franklin Gothic Book" w:hAnsi="Franklin Gothic Book"/>
                <w:i/>
                <w:sz w:val="22"/>
                <w:szCs w:val="22"/>
              </w:rPr>
            </w:pPr>
          </w:p>
        </w:tc>
        <w:tc>
          <w:tcPr>
            <w:tcW w:w="5040" w:type="dxa"/>
          </w:tcPr>
          <w:p w:rsidR="008C3332" w:rsidRDefault="008C3332" w:rsidP="008C3332">
            <w:pPr>
              <w:pStyle w:val="Default"/>
              <w:rPr>
                <w:rFonts w:ascii="Franklin Gothic Book" w:hAnsi="Franklin Gothic Book"/>
                <w:i/>
                <w:sz w:val="22"/>
                <w:szCs w:val="22"/>
              </w:rPr>
            </w:pPr>
            <w:r w:rsidRPr="008B6C9A">
              <w:rPr>
                <w:rFonts w:ascii="Franklin Gothic Book" w:hAnsi="Franklin Gothic Book"/>
                <w:i/>
                <w:sz w:val="22"/>
                <w:szCs w:val="22"/>
              </w:rPr>
              <w:t>Corrective action up to and including termination</w:t>
            </w:r>
          </w:p>
          <w:p w:rsidR="00B77EBD" w:rsidRPr="008B6C9A" w:rsidRDefault="00B77EBD" w:rsidP="00B77EBD">
            <w:pPr>
              <w:pStyle w:val="Default"/>
              <w:rPr>
                <w:rFonts w:ascii="Franklin Gothic Book" w:hAnsi="Franklin Gothic Book"/>
                <w:i/>
                <w:sz w:val="22"/>
                <w:szCs w:val="22"/>
              </w:rPr>
            </w:pPr>
          </w:p>
        </w:tc>
      </w:tr>
    </w:tbl>
    <w:p w:rsidR="00103FF2" w:rsidRPr="008B6C9A" w:rsidRDefault="00103FF2" w:rsidP="00103FF2">
      <w:pPr>
        <w:pStyle w:val="Default"/>
        <w:rPr>
          <w:rFonts w:ascii="Franklin Gothic Book" w:hAnsi="Franklin Gothic Book"/>
          <w:i/>
          <w:sz w:val="22"/>
          <w:szCs w:val="22"/>
        </w:rPr>
      </w:pPr>
    </w:p>
    <w:p w:rsidR="00103FF2" w:rsidRPr="008B6C9A" w:rsidRDefault="00103FF2" w:rsidP="00103FF2">
      <w:pPr>
        <w:pStyle w:val="Default"/>
        <w:rPr>
          <w:rFonts w:ascii="Franklin Gothic Book" w:hAnsi="Franklin Gothic Book"/>
          <w:i/>
          <w:sz w:val="22"/>
          <w:szCs w:val="22"/>
        </w:rPr>
      </w:pPr>
      <w:r w:rsidRPr="008B6C9A">
        <w:rPr>
          <w:rFonts w:ascii="Franklin Gothic Book" w:hAnsi="Franklin Gothic Book"/>
          <w:i/>
          <w:sz w:val="22"/>
          <w:szCs w:val="22"/>
        </w:rPr>
        <w:t>** Prior to any action being taken, all management staff must consult with their Director. The Director will review the corrective action being taken and provide approval of the disciplinary action(s) being taken.</w:t>
      </w:r>
    </w:p>
    <w:p w:rsidR="00B77EBD" w:rsidRPr="008B6C9A" w:rsidRDefault="00B77EBD" w:rsidP="00B77EBD">
      <w:pPr>
        <w:pStyle w:val="Default"/>
        <w:rPr>
          <w:rFonts w:ascii="Franklin Gothic Book" w:hAnsi="Franklin Gothic Book"/>
          <w:sz w:val="22"/>
          <w:szCs w:val="22"/>
        </w:rPr>
      </w:pPr>
    </w:p>
    <w:p w:rsidR="00686219" w:rsidRPr="00103FF2" w:rsidRDefault="00686219" w:rsidP="00B77EBD">
      <w:pPr>
        <w:pStyle w:val="Default"/>
      </w:pPr>
    </w:p>
    <w:sectPr w:rsidR="00686219" w:rsidRPr="00103FF2" w:rsidSect="00D549C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CF" w:rsidRDefault="00F06FCF" w:rsidP="00B9258F">
      <w:pPr>
        <w:spacing w:after="0" w:line="240" w:lineRule="auto"/>
      </w:pPr>
      <w:r>
        <w:separator/>
      </w:r>
    </w:p>
  </w:endnote>
  <w:endnote w:type="continuationSeparator" w:id="0">
    <w:p w:rsidR="00F06FCF" w:rsidRDefault="00F06FCF" w:rsidP="00B9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9072A7">
      <w:trPr>
        <w:trHeight w:val="151"/>
      </w:trPr>
      <w:tc>
        <w:tcPr>
          <w:tcW w:w="2250" w:type="pct"/>
          <w:tcBorders>
            <w:bottom w:val="single" w:sz="4" w:space="0" w:color="4F81BD" w:themeColor="accent1"/>
          </w:tcBorders>
        </w:tcPr>
        <w:p w:rsidR="009072A7" w:rsidRDefault="009072A7">
          <w:pPr>
            <w:pStyle w:val="Header"/>
            <w:rPr>
              <w:rFonts w:asciiTheme="majorHAnsi" w:eastAsiaTheme="majorEastAsia" w:hAnsiTheme="majorHAnsi" w:cstheme="majorBidi"/>
              <w:b/>
              <w:bCs/>
            </w:rPr>
          </w:pPr>
        </w:p>
      </w:tc>
      <w:tc>
        <w:tcPr>
          <w:tcW w:w="500" w:type="pct"/>
          <w:vMerge w:val="restart"/>
          <w:noWrap/>
          <w:vAlign w:val="center"/>
        </w:tcPr>
        <w:p w:rsidR="009072A7" w:rsidRDefault="009072A7">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382DD9" w:rsidRPr="00382DD9">
            <w:rPr>
              <w:rFonts w:asciiTheme="majorHAnsi" w:hAnsiTheme="majorHAnsi"/>
              <w:b/>
              <w:noProof/>
            </w:rPr>
            <w:t>1</w:t>
          </w:r>
          <w:r>
            <w:rPr>
              <w:rFonts w:asciiTheme="majorHAnsi" w:hAnsiTheme="majorHAnsi"/>
              <w:b/>
              <w:noProof/>
            </w:rPr>
            <w:fldChar w:fldCharType="end"/>
          </w:r>
        </w:p>
      </w:tc>
      <w:tc>
        <w:tcPr>
          <w:tcW w:w="2250" w:type="pct"/>
          <w:tcBorders>
            <w:bottom w:val="single" w:sz="4" w:space="0" w:color="4F81BD" w:themeColor="accent1"/>
          </w:tcBorders>
        </w:tcPr>
        <w:p w:rsidR="009072A7" w:rsidRDefault="009072A7">
          <w:pPr>
            <w:pStyle w:val="Header"/>
            <w:rPr>
              <w:rFonts w:asciiTheme="majorHAnsi" w:eastAsiaTheme="majorEastAsia" w:hAnsiTheme="majorHAnsi" w:cstheme="majorBidi"/>
              <w:b/>
              <w:bCs/>
            </w:rPr>
          </w:pPr>
        </w:p>
      </w:tc>
    </w:tr>
    <w:tr w:rsidR="009072A7">
      <w:trPr>
        <w:trHeight w:val="150"/>
      </w:trPr>
      <w:tc>
        <w:tcPr>
          <w:tcW w:w="2250" w:type="pct"/>
          <w:tcBorders>
            <w:top w:val="single" w:sz="4" w:space="0" w:color="4F81BD" w:themeColor="accent1"/>
          </w:tcBorders>
        </w:tcPr>
        <w:p w:rsidR="009072A7" w:rsidRDefault="009072A7">
          <w:pPr>
            <w:pStyle w:val="Header"/>
            <w:rPr>
              <w:rFonts w:asciiTheme="majorHAnsi" w:eastAsiaTheme="majorEastAsia" w:hAnsiTheme="majorHAnsi" w:cstheme="majorBidi"/>
              <w:b/>
              <w:bCs/>
            </w:rPr>
          </w:pPr>
        </w:p>
      </w:tc>
      <w:tc>
        <w:tcPr>
          <w:tcW w:w="500" w:type="pct"/>
          <w:vMerge/>
        </w:tcPr>
        <w:p w:rsidR="009072A7" w:rsidRDefault="009072A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072A7" w:rsidRDefault="009072A7">
          <w:pPr>
            <w:pStyle w:val="Header"/>
            <w:rPr>
              <w:rFonts w:asciiTheme="majorHAnsi" w:eastAsiaTheme="majorEastAsia" w:hAnsiTheme="majorHAnsi" w:cstheme="majorBidi"/>
              <w:b/>
              <w:bCs/>
            </w:rPr>
          </w:pPr>
        </w:p>
      </w:tc>
    </w:tr>
  </w:tbl>
  <w:p w:rsidR="009072A7" w:rsidRDefault="00907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CF" w:rsidRDefault="00F06FCF" w:rsidP="00B9258F">
      <w:pPr>
        <w:spacing w:after="0" w:line="240" w:lineRule="auto"/>
      </w:pPr>
      <w:r>
        <w:separator/>
      </w:r>
    </w:p>
  </w:footnote>
  <w:footnote w:type="continuationSeparator" w:id="0">
    <w:p w:rsidR="00F06FCF" w:rsidRDefault="00F06FCF" w:rsidP="00B92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16" w:type="pct"/>
      <w:tblInd w:w="-495" w:type="dxa"/>
      <w:shd w:val="clear" w:color="auto" w:fill="FFFFFF" w:themeFill="background1"/>
      <w:tblCellMar>
        <w:top w:w="72" w:type="dxa"/>
        <w:left w:w="115" w:type="dxa"/>
        <w:bottom w:w="72" w:type="dxa"/>
        <w:right w:w="115" w:type="dxa"/>
      </w:tblCellMar>
      <w:tblLook w:val="04A0" w:firstRow="1" w:lastRow="0" w:firstColumn="1" w:lastColumn="0" w:noHBand="0" w:noVBand="1"/>
    </w:tblPr>
    <w:tblGrid>
      <w:gridCol w:w="5808"/>
      <w:gridCol w:w="4580"/>
    </w:tblGrid>
    <w:tr w:rsidR="009072A7" w:rsidTr="00885128">
      <w:trPr>
        <w:trHeight w:val="181"/>
      </w:trPr>
      <w:tc>
        <w:tcPr>
          <w:tcW w:w="3500" w:type="pct"/>
          <w:shd w:val="clear" w:color="auto" w:fill="FFFFFF" w:themeFill="background1"/>
          <w:vAlign w:val="bottom"/>
        </w:tcPr>
        <w:p w:rsidR="009072A7" w:rsidRDefault="009072A7" w:rsidP="00885128">
          <w:pPr>
            <w:pStyle w:val="Header"/>
            <w:rPr>
              <w:bCs/>
              <w:noProof/>
              <w:color w:val="76923C" w:themeColor="accent3" w:themeShade="BF"/>
              <w:sz w:val="24"/>
              <w:szCs w:val="24"/>
            </w:rPr>
          </w:pPr>
          <w:r>
            <w:rPr>
              <w:b/>
              <w:bCs/>
              <w:caps/>
              <w:sz w:val="24"/>
              <w:szCs w:val="24"/>
            </w:rPr>
            <w:t xml:space="preserve">       </w:t>
          </w:r>
          <w:r>
            <w:rPr>
              <w:rFonts w:ascii="Calibri" w:hAnsi="Calibri" w:cs="Calibri"/>
              <w:noProof/>
              <w:color w:val="000000"/>
              <w:sz w:val="21"/>
              <w:szCs w:val="21"/>
            </w:rPr>
            <w:drawing>
              <wp:inline distT="0" distB="0" distL="0" distR="0" wp14:anchorId="264A0C8E" wp14:editId="01D058F0">
                <wp:extent cx="1583140" cy="369632"/>
                <wp:effectExtent l="0" t="0" r="0" b="0"/>
                <wp:docPr id="2" name="Picture 2" descr="cid:image001.png@01CE4FC8.4ABA4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4FC8.4ABA4D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2694" cy="369528"/>
                        </a:xfrm>
                        <a:prstGeom prst="rect">
                          <a:avLst/>
                        </a:prstGeom>
                        <a:noFill/>
                        <a:ln>
                          <a:noFill/>
                        </a:ln>
                      </pic:spPr>
                    </pic:pic>
                  </a:graphicData>
                </a:graphic>
              </wp:inline>
            </w:drawing>
          </w:r>
          <w:r>
            <w:rPr>
              <w:b/>
              <w:bCs/>
              <w:caps/>
              <w:sz w:val="24"/>
              <w:szCs w:val="24"/>
            </w:rPr>
            <w:t xml:space="preserve">                      </w:t>
          </w:r>
        </w:p>
      </w:tc>
      <w:tc>
        <w:tcPr>
          <w:tcW w:w="1500" w:type="pct"/>
          <w:shd w:val="clear" w:color="auto" w:fill="FFFFFF" w:themeFill="background1"/>
          <w:vAlign w:val="bottom"/>
        </w:tcPr>
        <w:p w:rsidR="009072A7" w:rsidRDefault="009072A7" w:rsidP="00885128">
          <w:pPr>
            <w:pStyle w:val="Header"/>
            <w:rPr>
              <w:color w:val="FFFFFF" w:themeColor="background1"/>
            </w:rPr>
          </w:pPr>
          <w:r>
            <w:rPr>
              <w:b/>
              <w:bCs/>
              <w:noProof/>
              <w:color w:val="76923C" w:themeColor="accent3" w:themeShade="BF"/>
              <w:sz w:val="24"/>
              <w:szCs w:val="24"/>
            </w:rPr>
            <w:drawing>
              <wp:inline distT="0" distB="0" distL="0" distR="0" wp14:anchorId="30F0AF41" wp14:editId="1C800FB5">
                <wp:extent cx="2733675" cy="533400"/>
                <wp:effectExtent l="19050" t="0" r="9525" b="0"/>
                <wp:docPr id="3" name="Picture 2" descr="LenderLive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derLive Logo2.jpg"/>
                        <pic:cNvPicPr/>
                      </pic:nvPicPr>
                      <pic:blipFill>
                        <a:blip r:embed="rId3"/>
                        <a:stretch>
                          <a:fillRect/>
                        </a:stretch>
                      </pic:blipFill>
                      <pic:spPr>
                        <a:xfrm>
                          <a:off x="0" y="0"/>
                          <a:ext cx="2733675" cy="533400"/>
                        </a:xfrm>
                        <a:prstGeom prst="rect">
                          <a:avLst/>
                        </a:prstGeom>
                      </pic:spPr>
                    </pic:pic>
                  </a:graphicData>
                </a:graphic>
              </wp:inline>
            </w:drawing>
          </w:r>
          <w:r>
            <w:rPr>
              <w:color w:val="FFFFFF" w:themeColor="background1"/>
            </w:rPr>
            <w:t>September 9th,2013</w:t>
          </w:r>
        </w:p>
      </w:tc>
    </w:tr>
  </w:tbl>
  <w:p w:rsidR="009072A7" w:rsidRPr="00B9258F" w:rsidRDefault="009072A7" w:rsidP="00B92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D69"/>
    <w:multiLevelType w:val="hybridMultilevel"/>
    <w:tmpl w:val="739CC4FC"/>
    <w:lvl w:ilvl="0" w:tplc="42A0872E">
      <w:start w:val="1"/>
      <w:numFmt w:val="bullet"/>
      <w:lvlText w:val="-"/>
      <w:lvlJc w:val="left"/>
      <w:pPr>
        <w:ind w:left="720" w:hanging="360"/>
      </w:pPr>
      <w:rPr>
        <w:rFonts w:ascii="Franklin Gothic Book" w:eastAsia="Calibri" w:hAnsi="Franklin Gothic Book"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331CA"/>
    <w:multiLevelType w:val="hybridMultilevel"/>
    <w:tmpl w:val="BDAC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C1480"/>
    <w:multiLevelType w:val="hybridMultilevel"/>
    <w:tmpl w:val="C94A9D70"/>
    <w:lvl w:ilvl="0" w:tplc="F5EA9B1A">
      <w:start w:val="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F23C4"/>
    <w:multiLevelType w:val="hybridMultilevel"/>
    <w:tmpl w:val="A0DA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801A29"/>
    <w:multiLevelType w:val="hybridMultilevel"/>
    <w:tmpl w:val="A0FEE13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nsid w:val="69E84638"/>
    <w:multiLevelType w:val="hybridMultilevel"/>
    <w:tmpl w:val="B4B8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917E7"/>
    <w:multiLevelType w:val="hybridMultilevel"/>
    <w:tmpl w:val="64EA00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8F"/>
    <w:rsid w:val="000107C9"/>
    <w:rsid w:val="00016D62"/>
    <w:rsid w:val="000D0136"/>
    <w:rsid w:val="000E5636"/>
    <w:rsid w:val="00101010"/>
    <w:rsid w:val="00103FF2"/>
    <w:rsid w:val="00113B75"/>
    <w:rsid w:val="00125C42"/>
    <w:rsid w:val="00145479"/>
    <w:rsid w:val="001471BA"/>
    <w:rsid w:val="00182924"/>
    <w:rsid w:val="001A3B34"/>
    <w:rsid w:val="001A58EC"/>
    <w:rsid w:val="001E3BD1"/>
    <w:rsid w:val="001F2C60"/>
    <w:rsid w:val="00211672"/>
    <w:rsid w:val="002538BC"/>
    <w:rsid w:val="00285E7A"/>
    <w:rsid w:val="00354211"/>
    <w:rsid w:val="00361431"/>
    <w:rsid w:val="0036542A"/>
    <w:rsid w:val="00382DD9"/>
    <w:rsid w:val="00384813"/>
    <w:rsid w:val="003921E8"/>
    <w:rsid w:val="003A3B1B"/>
    <w:rsid w:val="003B2165"/>
    <w:rsid w:val="003B7001"/>
    <w:rsid w:val="003D7120"/>
    <w:rsid w:val="004140C8"/>
    <w:rsid w:val="00436E24"/>
    <w:rsid w:val="00456E04"/>
    <w:rsid w:val="004876CB"/>
    <w:rsid w:val="004C3861"/>
    <w:rsid w:val="004C5A68"/>
    <w:rsid w:val="004D28F6"/>
    <w:rsid w:val="004F3A73"/>
    <w:rsid w:val="005043ED"/>
    <w:rsid w:val="005209C5"/>
    <w:rsid w:val="00521D8B"/>
    <w:rsid w:val="005C75F0"/>
    <w:rsid w:val="0060676F"/>
    <w:rsid w:val="006463F2"/>
    <w:rsid w:val="00686219"/>
    <w:rsid w:val="007C0C30"/>
    <w:rsid w:val="0080274B"/>
    <w:rsid w:val="008057F0"/>
    <w:rsid w:val="008476C3"/>
    <w:rsid w:val="00885128"/>
    <w:rsid w:val="008900E0"/>
    <w:rsid w:val="00896AF6"/>
    <w:rsid w:val="008B1850"/>
    <w:rsid w:val="008C3332"/>
    <w:rsid w:val="008D2FEC"/>
    <w:rsid w:val="008D6C7A"/>
    <w:rsid w:val="008E3480"/>
    <w:rsid w:val="009072A7"/>
    <w:rsid w:val="009A6022"/>
    <w:rsid w:val="009C351C"/>
    <w:rsid w:val="009D0D20"/>
    <w:rsid w:val="009F1782"/>
    <w:rsid w:val="00A02560"/>
    <w:rsid w:val="00A032D9"/>
    <w:rsid w:val="00AA1B4F"/>
    <w:rsid w:val="00AB5AEF"/>
    <w:rsid w:val="00B05F61"/>
    <w:rsid w:val="00B10D4C"/>
    <w:rsid w:val="00B77EBD"/>
    <w:rsid w:val="00B9258F"/>
    <w:rsid w:val="00C12B76"/>
    <w:rsid w:val="00C430D8"/>
    <w:rsid w:val="00C4468D"/>
    <w:rsid w:val="00C501B0"/>
    <w:rsid w:val="00C91B32"/>
    <w:rsid w:val="00CC7794"/>
    <w:rsid w:val="00CD7BB1"/>
    <w:rsid w:val="00D0078E"/>
    <w:rsid w:val="00D16844"/>
    <w:rsid w:val="00D549C7"/>
    <w:rsid w:val="00D54BD0"/>
    <w:rsid w:val="00D60757"/>
    <w:rsid w:val="00D6620E"/>
    <w:rsid w:val="00D9579F"/>
    <w:rsid w:val="00DA084F"/>
    <w:rsid w:val="00E37C44"/>
    <w:rsid w:val="00E600A7"/>
    <w:rsid w:val="00EE20A3"/>
    <w:rsid w:val="00F06FCF"/>
    <w:rsid w:val="00F17228"/>
    <w:rsid w:val="00FD2CF6"/>
    <w:rsid w:val="00FD36FE"/>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FF2"/>
    <w:pPr>
      <w:keepNext/>
      <w:keepLines/>
      <w:spacing w:before="300" w:line="240" w:lineRule="auto"/>
      <w:outlineLvl w:val="0"/>
    </w:pPr>
    <w:rPr>
      <w:rFonts w:ascii="Franklin Gothic Book" w:eastAsia="Times New Roman" w:hAnsi="Franklin Gothic Book" w:cs="Times New Roman"/>
      <w:bCs/>
      <w:color w:val="00937F"/>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8F"/>
  </w:style>
  <w:style w:type="paragraph" w:styleId="Footer">
    <w:name w:val="footer"/>
    <w:basedOn w:val="Normal"/>
    <w:link w:val="FooterChar"/>
    <w:uiPriority w:val="99"/>
    <w:unhideWhenUsed/>
    <w:rsid w:val="00B9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8F"/>
  </w:style>
  <w:style w:type="paragraph" w:styleId="BalloonText">
    <w:name w:val="Balloon Text"/>
    <w:basedOn w:val="Normal"/>
    <w:link w:val="BalloonTextChar"/>
    <w:uiPriority w:val="99"/>
    <w:semiHidden/>
    <w:unhideWhenUsed/>
    <w:rsid w:val="00B9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8F"/>
    <w:rPr>
      <w:rFonts w:ascii="Tahoma" w:hAnsi="Tahoma" w:cs="Tahoma"/>
      <w:sz w:val="16"/>
      <w:szCs w:val="16"/>
    </w:rPr>
  </w:style>
  <w:style w:type="paragraph" w:styleId="ListParagraph">
    <w:name w:val="List Paragraph"/>
    <w:basedOn w:val="Normal"/>
    <w:uiPriority w:val="34"/>
    <w:qFormat/>
    <w:rsid w:val="00AB5AEF"/>
    <w:pPr>
      <w:spacing w:after="0" w:line="240" w:lineRule="auto"/>
      <w:ind w:left="720"/>
    </w:pPr>
    <w:rPr>
      <w:rFonts w:ascii="Times New Roman" w:hAnsi="Times New Roman" w:cs="Times New Roman"/>
      <w:sz w:val="24"/>
      <w:szCs w:val="24"/>
    </w:rPr>
  </w:style>
  <w:style w:type="paragraph" w:styleId="NoSpacing">
    <w:name w:val="No Spacing"/>
    <w:link w:val="NoSpacingChar"/>
    <w:uiPriority w:val="1"/>
    <w:qFormat/>
    <w:rsid w:val="00CC7794"/>
    <w:pPr>
      <w:spacing w:after="0" w:line="240" w:lineRule="auto"/>
    </w:pPr>
  </w:style>
  <w:style w:type="character" w:customStyle="1" w:styleId="NoSpacingChar">
    <w:name w:val="No Spacing Char"/>
    <w:basedOn w:val="DefaultParagraphFont"/>
    <w:link w:val="NoSpacing"/>
    <w:uiPriority w:val="1"/>
    <w:rsid w:val="00CC7794"/>
    <w:rPr>
      <w:rFonts w:eastAsiaTheme="minorEastAsia"/>
    </w:rPr>
  </w:style>
  <w:style w:type="character" w:styleId="CommentReference">
    <w:name w:val="annotation reference"/>
    <w:basedOn w:val="DefaultParagraphFont"/>
    <w:uiPriority w:val="99"/>
    <w:semiHidden/>
    <w:unhideWhenUsed/>
    <w:rsid w:val="009D0D20"/>
    <w:rPr>
      <w:sz w:val="16"/>
      <w:szCs w:val="16"/>
    </w:rPr>
  </w:style>
  <w:style w:type="paragraph" w:styleId="CommentText">
    <w:name w:val="annotation text"/>
    <w:basedOn w:val="Normal"/>
    <w:link w:val="CommentTextChar"/>
    <w:uiPriority w:val="99"/>
    <w:semiHidden/>
    <w:unhideWhenUsed/>
    <w:rsid w:val="009D0D20"/>
    <w:pPr>
      <w:spacing w:line="240" w:lineRule="auto"/>
    </w:pPr>
    <w:rPr>
      <w:sz w:val="20"/>
      <w:szCs w:val="20"/>
    </w:rPr>
  </w:style>
  <w:style w:type="character" w:customStyle="1" w:styleId="CommentTextChar">
    <w:name w:val="Comment Text Char"/>
    <w:basedOn w:val="DefaultParagraphFont"/>
    <w:link w:val="CommentText"/>
    <w:uiPriority w:val="99"/>
    <w:semiHidden/>
    <w:rsid w:val="009D0D20"/>
    <w:rPr>
      <w:sz w:val="20"/>
      <w:szCs w:val="20"/>
    </w:rPr>
  </w:style>
  <w:style w:type="paragraph" w:styleId="CommentSubject">
    <w:name w:val="annotation subject"/>
    <w:basedOn w:val="CommentText"/>
    <w:next w:val="CommentText"/>
    <w:link w:val="CommentSubjectChar"/>
    <w:uiPriority w:val="99"/>
    <w:semiHidden/>
    <w:unhideWhenUsed/>
    <w:rsid w:val="009D0D20"/>
    <w:rPr>
      <w:b/>
      <w:bCs/>
    </w:rPr>
  </w:style>
  <w:style w:type="character" w:customStyle="1" w:styleId="CommentSubjectChar">
    <w:name w:val="Comment Subject Char"/>
    <w:basedOn w:val="CommentTextChar"/>
    <w:link w:val="CommentSubject"/>
    <w:uiPriority w:val="99"/>
    <w:semiHidden/>
    <w:rsid w:val="009D0D20"/>
    <w:rPr>
      <w:b/>
      <w:bCs/>
      <w:sz w:val="20"/>
      <w:szCs w:val="20"/>
    </w:rPr>
  </w:style>
  <w:style w:type="table" w:styleId="TableGrid">
    <w:name w:val="Table Grid"/>
    <w:basedOn w:val="TableNormal"/>
    <w:uiPriority w:val="59"/>
    <w:rsid w:val="00D95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3FF2"/>
    <w:rPr>
      <w:rFonts w:ascii="Franklin Gothic Book" w:eastAsia="Times New Roman" w:hAnsi="Franklin Gothic Book" w:cs="Times New Roman"/>
      <w:bCs/>
      <w:color w:val="00937F"/>
      <w:sz w:val="40"/>
      <w:szCs w:val="28"/>
    </w:rPr>
  </w:style>
  <w:style w:type="paragraph" w:customStyle="1" w:styleId="Default">
    <w:name w:val="Default"/>
    <w:rsid w:val="00103FF2"/>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FF2"/>
    <w:pPr>
      <w:keepNext/>
      <w:keepLines/>
      <w:spacing w:before="300" w:line="240" w:lineRule="auto"/>
      <w:outlineLvl w:val="0"/>
    </w:pPr>
    <w:rPr>
      <w:rFonts w:ascii="Franklin Gothic Book" w:eastAsia="Times New Roman" w:hAnsi="Franklin Gothic Book" w:cs="Times New Roman"/>
      <w:bCs/>
      <w:color w:val="00937F"/>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8F"/>
  </w:style>
  <w:style w:type="paragraph" w:styleId="Footer">
    <w:name w:val="footer"/>
    <w:basedOn w:val="Normal"/>
    <w:link w:val="FooterChar"/>
    <w:uiPriority w:val="99"/>
    <w:unhideWhenUsed/>
    <w:rsid w:val="00B9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8F"/>
  </w:style>
  <w:style w:type="paragraph" w:styleId="BalloonText">
    <w:name w:val="Balloon Text"/>
    <w:basedOn w:val="Normal"/>
    <w:link w:val="BalloonTextChar"/>
    <w:uiPriority w:val="99"/>
    <w:semiHidden/>
    <w:unhideWhenUsed/>
    <w:rsid w:val="00B9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8F"/>
    <w:rPr>
      <w:rFonts w:ascii="Tahoma" w:hAnsi="Tahoma" w:cs="Tahoma"/>
      <w:sz w:val="16"/>
      <w:szCs w:val="16"/>
    </w:rPr>
  </w:style>
  <w:style w:type="paragraph" w:styleId="ListParagraph">
    <w:name w:val="List Paragraph"/>
    <w:basedOn w:val="Normal"/>
    <w:uiPriority w:val="34"/>
    <w:qFormat/>
    <w:rsid w:val="00AB5AEF"/>
    <w:pPr>
      <w:spacing w:after="0" w:line="240" w:lineRule="auto"/>
      <w:ind w:left="720"/>
    </w:pPr>
    <w:rPr>
      <w:rFonts w:ascii="Times New Roman" w:hAnsi="Times New Roman" w:cs="Times New Roman"/>
      <w:sz w:val="24"/>
      <w:szCs w:val="24"/>
    </w:rPr>
  </w:style>
  <w:style w:type="paragraph" w:styleId="NoSpacing">
    <w:name w:val="No Spacing"/>
    <w:link w:val="NoSpacingChar"/>
    <w:uiPriority w:val="1"/>
    <w:qFormat/>
    <w:rsid w:val="00CC7794"/>
    <w:pPr>
      <w:spacing w:after="0" w:line="240" w:lineRule="auto"/>
    </w:pPr>
  </w:style>
  <w:style w:type="character" w:customStyle="1" w:styleId="NoSpacingChar">
    <w:name w:val="No Spacing Char"/>
    <w:basedOn w:val="DefaultParagraphFont"/>
    <w:link w:val="NoSpacing"/>
    <w:uiPriority w:val="1"/>
    <w:rsid w:val="00CC7794"/>
    <w:rPr>
      <w:rFonts w:eastAsiaTheme="minorEastAsia"/>
    </w:rPr>
  </w:style>
  <w:style w:type="character" w:styleId="CommentReference">
    <w:name w:val="annotation reference"/>
    <w:basedOn w:val="DefaultParagraphFont"/>
    <w:uiPriority w:val="99"/>
    <w:semiHidden/>
    <w:unhideWhenUsed/>
    <w:rsid w:val="009D0D20"/>
    <w:rPr>
      <w:sz w:val="16"/>
      <w:szCs w:val="16"/>
    </w:rPr>
  </w:style>
  <w:style w:type="paragraph" w:styleId="CommentText">
    <w:name w:val="annotation text"/>
    <w:basedOn w:val="Normal"/>
    <w:link w:val="CommentTextChar"/>
    <w:uiPriority w:val="99"/>
    <w:semiHidden/>
    <w:unhideWhenUsed/>
    <w:rsid w:val="009D0D20"/>
    <w:pPr>
      <w:spacing w:line="240" w:lineRule="auto"/>
    </w:pPr>
    <w:rPr>
      <w:sz w:val="20"/>
      <w:szCs w:val="20"/>
    </w:rPr>
  </w:style>
  <w:style w:type="character" w:customStyle="1" w:styleId="CommentTextChar">
    <w:name w:val="Comment Text Char"/>
    <w:basedOn w:val="DefaultParagraphFont"/>
    <w:link w:val="CommentText"/>
    <w:uiPriority w:val="99"/>
    <w:semiHidden/>
    <w:rsid w:val="009D0D20"/>
    <w:rPr>
      <w:sz w:val="20"/>
      <w:szCs w:val="20"/>
    </w:rPr>
  </w:style>
  <w:style w:type="paragraph" w:styleId="CommentSubject">
    <w:name w:val="annotation subject"/>
    <w:basedOn w:val="CommentText"/>
    <w:next w:val="CommentText"/>
    <w:link w:val="CommentSubjectChar"/>
    <w:uiPriority w:val="99"/>
    <w:semiHidden/>
    <w:unhideWhenUsed/>
    <w:rsid w:val="009D0D20"/>
    <w:rPr>
      <w:b/>
      <w:bCs/>
    </w:rPr>
  </w:style>
  <w:style w:type="character" w:customStyle="1" w:styleId="CommentSubjectChar">
    <w:name w:val="Comment Subject Char"/>
    <w:basedOn w:val="CommentTextChar"/>
    <w:link w:val="CommentSubject"/>
    <w:uiPriority w:val="99"/>
    <w:semiHidden/>
    <w:rsid w:val="009D0D20"/>
    <w:rPr>
      <w:b/>
      <w:bCs/>
      <w:sz w:val="20"/>
      <w:szCs w:val="20"/>
    </w:rPr>
  </w:style>
  <w:style w:type="table" w:styleId="TableGrid">
    <w:name w:val="Table Grid"/>
    <w:basedOn w:val="TableNormal"/>
    <w:uiPriority w:val="59"/>
    <w:rsid w:val="00D95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3FF2"/>
    <w:rPr>
      <w:rFonts w:ascii="Franklin Gothic Book" w:eastAsia="Times New Roman" w:hAnsi="Franklin Gothic Book" w:cs="Times New Roman"/>
      <w:bCs/>
      <w:color w:val="00937F"/>
      <w:sz w:val="40"/>
      <w:szCs w:val="28"/>
    </w:rPr>
  </w:style>
  <w:style w:type="paragraph" w:customStyle="1" w:styleId="Default">
    <w:name w:val="Default"/>
    <w:rsid w:val="00103FF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279">
      <w:bodyDiv w:val="1"/>
      <w:marLeft w:val="0"/>
      <w:marRight w:val="0"/>
      <w:marTop w:val="0"/>
      <w:marBottom w:val="0"/>
      <w:divBdr>
        <w:top w:val="none" w:sz="0" w:space="0" w:color="auto"/>
        <w:left w:val="none" w:sz="0" w:space="0" w:color="auto"/>
        <w:bottom w:val="none" w:sz="0" w:space="0" w:color="auto"/>
        <w:right w:val="none" w:sz="0" w:space="0" w:color="auto"/>
      </w:divBdr>
    </w:div>
    <w:div w:id="132991033">
      <w:bodyDiv w:val="1"/>
      <w:marLeft w:val="0"/>
      <w:marRight w:val="0"/>
      <w:marTop w:val="0"/>
      <w:marBottom w:val="0"/>
      <w:divBdr>
        <w:top w:val="none" w:sz="0" w:space="0" w:color="auto"/>
        <w:left w:val="none" w:sz="0" w:space="0" w:color="auto"/>
        <w:bottom w:val="none" w:sz="0" w:space="0" w:color="auto"/>
        <w:right w:val="none" w:sz="0" w:space="0" w:color="auto"/>
      </w:divBdr>
    </w:div>
    <w:div w:id="290981081">
      <w:bodyDiv w:val="1"/>
      <w:marLeft w:val="0"/>
      <w:marRight w:val="0"/>
      <w:marTop w:val="0"/>
      <w:marBottom w:val="0"/>
      <w:divBdr>
        <w:top w:val="none" w:sz="0" w:space="0" w:color="auto"/>
        <w:left w:val="none" w:sz="0" w:space="0" w:color="auto"/>
        <w:bottom w:val="none" w:sz="0" w:space="0" w:color="auto"/>
        <w:right w:val="none" w:sz="0" w:space="0" w:color="auto"/>
      </w:divBdr>
    </w:div>
    <w:div w:id="1129397552">
      <w:bodyDiv w:val="1"/>
      <w:marLeft w:val="0"/>
      <w:marRight w:val="0"/>
      <w:marTop w:val="0"/>
      <w:marBottom w:val="0"/>
      <w:divBdr>
        <w:top w:val="none" w:sz="0" w:space="0" w:color="auto"/>
        <w:left w:val="none" w:sz="0" w:space="0" w:color="auto"/>
        <w:bottom w:val="none" w:sz="0" w:space="0" w:color="auto"/>
        <w:right w:val="none" w:sz="0" w:space="0" w:color="auto"/>
      </w:divBdr>
    </w:div>
    <w:div w:id="1162430176">
      <w:bodyDiv w:val="1"/>
      <w:marLeft w:val="0"/>
      <w:marRight w:val="0"/>
      <w:marTop w:val="0"/>
      <w:marBottom w:val="0"/>
      <w:divBdr>
        <w:top w:val="none" w:sz="0" w:space="0" w:color="auto"/>
        <w:left w:val="none" w:sz="0" w:space="0" w:color="auto"/>
        <w:bottom w:val="none" w:sz="0" w:space="0" w:color="auto"/>
        <w:right w:val="none" w:sz="0" w:space="0" w:color="auto"/>
      </w:divBdr>
    </w:div>
    <w:div w:id="1492867543">
      <w:bodyDiv w:val="1"/>
      <w:marLeft w:val="0"/>
      <w:marRight w:val="0"/>
      <w:marTop w:val="0"/>
      <w:marBottom w:val="0"/>
      <w:divBdr>
        <w:top w:val="none" w:sz="0" w:space="0" w:color="auto"/>
        <w:left w:val="none" w:sz="0" w:space="0" w:color="auto"/>
        <w:bottom w:val="none" w:sz="0" w:space="0" w:color="auto"/>
        <w:right w:val="none" w:sz="0" w:space="0" w:color="auto"/>
      </w:divBdr>
    </w:div>
    <w:div w:id="1600530660">
      <w:bodyDiv w:val="1"/>
      <w:marLeft w:val="0"/>
      <w:marRight w:val="0"/>
      <w:marTop w:val="0"/>
      <w:marBottom w:val="0"/>
      <w:divBdr>
        <w:top w:val="none" w:sz="0" w:space="0" w:color="auto"/>
        <w:left w:val="none" w:sz="0" w:space="0" w:color="auto"/>
        <w:bottom w:val="none" w:sz="0" w:space="0" w:color="auto"/>
        <w:right w:val="none" w:sz="0" w:space="0" w:color="auto"/>
      </w:divBdr>
    </w:div>
    <w:div w:id="1709527645">
      <w:bodyDiv w:val="1"/>
      <w:marLeft w:val="0"/>
      <w:marRight w:val="0"/>
      <w:marTop w:val="0"/>
      <w:marBottom w:val="0"/>
      <w:divBdr>
        <w:top w:val="none" w:sz="0" w:space="0" w:color="auto"/>
        <w:left w:val="none" w:sz="0" w:space="0" w:color="auto"/>
        <w:bottom w:val="none" w:sz="0" w:space="0" w:color="auto"/>
        <w:right w:val="none" w:sz="0" w:space="0" w:color="auto"/>
      </w:divBdr>
    </w:div>
    <w:div w:id="21078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CE4FC8.4ABA4D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980B3-694E-4E61-B23B-A6502495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PCR 245 USPS MAILROOM rECON pROCESS pROPOSAL</vt:lpstr>
    </vt:vector>
  </TitlesOfParts>
  <Company>Windows User</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245 USPS MAILROOM rECON pROCESS pROPOSAL</dc:title>
  <dc:creator>skinnerg</dc:creator>
  <cp:lastModifiedBy>Tina Krol</cp:lastModifiedBy>
  <cp:revision>2</cp:revision>
  <cp:lastPrinted>2013-06-19T16:58:00Z</cp:lastPrinted>
  <dcterms:created xsi:type="dcterms:W3CDTF">2014-03-31T15:28:00Z</dcterms:created>
  <dcterms:modified xsi:type="dcterms:W3CDTF">2014-03-31T15:28:00Z</dcterms:modified>
</cp:coreProperties>
</file>