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ED42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757B">
        <w:rPr>
          <w:rFonts w:ascii="Century Gothic" w:hAnsi="Century Gothic"/>
          <w:u w:val="single"/>
        </w:rPr>
        <w:t>Jose Orduno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4757B">
        <w:rPr>
          <w:rFonts w:ascii="Century Gothic" w:hAnsi="Century Gothic"/>
          <w:u w:val="single"/>
        </w:rPr>
        <w:t>7/12/2023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A9EB0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757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4757B">
        <w:rPr>
          <w:rFonts w:ascii="Century Gothic" w:hAnsi="Century Gothic"/>
          <w:u w:val="single"/>
        </w:rPr>
        <w:t>6/28/2023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B16AD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4757B">
        <w:rPr>
          <w:rFonts w:ascii="Century Gothic" w:hAnsi="Century Gothic"/>
          <w:bCs/>
          <w:color w:val="FF0000"/>
          <w:sz w:val="20"/>
          <w:szCs w:val="20"/>
        </w:rPr>
        <w:t>7/11/2023.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57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2023-07-12T14:43:00Z</dcterms:created>
  <dcterms:modified xsi:type="dcterms:W3CDTF">2023-07-12T14:43:00Z</dcterms:modified>
</cp:coreProperties>
</file>