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A1" w:rsidRDefault="00C602A1">
      <w:pPr>
        <w:pStyle w:val="Heading8"/>
      </w:pPr>
      <w:r>
        <w:t xml:space="preserve">Julie </w:t>
      </w:r>
    </w:p>
    <w:p w:rsidR="00C602A1" w:rsidRDefault="00C602A1">
      <w:pPr>
        <w:pStyle w:val="Heading1"/>
        <w:rPr>
          <w:rFonts w:ascii="Nadianne" w:hAnsi="Nadianne"/>
        </w:rPr>
      </w:pPr>
      <w:r w:rsidRPr="004B2D67">
        <w:rPr>
          <w:rFonts w:ascii="AvantGarde Bk BT" w:hAnsi="AvantGarde Bk BT"/>
          <w:sz w:val="72"/>
          <w14:shadow w14:blurRad="50800" w14:dist="38100" w14:dir="2700000" w14:sx="100000" w14:sy="100000" w14:kx="0" w14:ky="0" w14:algn="tl">
            <w14:srgbClr w14:val="000000">
              <w14:alpha w14:val="60000"/>
            </w14:srgbClr>
          </w14:shadow>
        </w:rPr>
        <w:t>Norman</w:t>
      </w:r>
    </w:p>
    <w:p w:rsidR="00C602A1" w:rsidRDefault="00C602A1"/>
    <w:p w:rsidR="00C602A1" w:rsidRDefault="00C602A1"/>
    <w:p w:rsidR="00C602A1" w:rsidRDefault="00C73D8B">
      <w:r>
        <w:t>1 N Mulberry Street, Apt B</w:t>
      </w:r>
    </w:p>
    <w:p w:rsidR="00C602A1" w:rsidRDefault="00C73D8B">
      <w:r>
        <w:t>Richmond, VA  23220</w:t>
      </w:r>
    </w:p>
    <w:p w:rsidR="00C602A1" w:rsidRDefault="00C602A1">
      <w:r>
        <w:t>(C) 804-519-7919</w:t>
      </w:r>
    </w:p>
    <w:p w:rsidR="00C602A1" w:rsidRDefault="00C602A1">
      <w:r>
        <w:t>jnormanerbe@</w:t>
      </w:r>
      <w:r w:rsidR="00C73D8B">
        <w:t>gmail</w:t>
      </w:r>
      <w:r>
        <w:t>.com</w:t>
      </w:r>
    </w:p>
    <w:p w:rsidR="00C602A1" w:rsidRDefault="00C602A1"/>
    <w:p w:rsidR="00C602A1" w:rsidRDefault="00C602A1">
      <w:pPr>
        <w:pBdr>
          <w:top w:val="single" w:sz="4" w:space="1" w:color="auto"/>
        </w:pBdr>
        <w:sectPr w:rsidR="00C602A1" w:rsidSect="00C602A1">
          <w:headerReference w:type="even" r:id="rId8"/>
          <w:headerReference w:type="default" r:id="rId9"/>
          <w:type w:val="continuous"/>
          <w:pgSz w:w="12240" w:h="15840" w:code="1"/>
          <w:pgMar w:top="900" w:right="1800" w:bottom="1440" w:left="1800" w:header="720" w:footer="720" w:gutter="0"/>
          <w:cols w:num="2" w:space="720" w:equalWidth="0">
            <w:col w:w="3960" w:space="720"/>
            <w:col w:w="3960"/>
          </w:cols>
          <w:titlePg/>
        </w:sectPr>
      </w:pPr>
    </w:p>
    <w:p w:rsidR="00C602A1" w:rsidRDefault="00C602A1">
      <w:pPr>
        <w:pStyle w:val="Heading4"/>
        <w:pBdr>
          <w:top w:val="single" w:sz="4" w:space="1" w:color="auto"/>
        </w:pBdr>
        <w:rPr>
          <w:sz w:val="24"/>
        </w:rPr>
      </w:pPr>
      <w:r>
        <w:rPr>
          <w:sz w:val="24"/>
        </w:rPr>
        <w:lastRenderedPageBreak/>
        <w:t>Objective</w:t>
      </w:r>
    </w:p>
    <w:p w:rsidR="00C602A1" w:rsidRDefault="00C602A1" w:rsidP="00C602A1">
      <w:pPr>
        <w:ind w:left="1080"/>
        <w:rPr>
          <w:rFonts w:ascii="Helvetica" w:hAnsi="Helvetica" w:cs="Helvetica"/>
          <w:sz w:val="24"/>
          <w:szCs w:val="24"/>
        </w:rPr>
      </w:pPr>
      <w:r>
        <w:rPr>
          <w:rFonts w:ascii="Helvetica" w:hAnsi="Helvetica" w:cs="Helvetica"/>
          <w:sz w:val="24"/>
          <w:szCs w:val="24"/>
        </w:rPr>
        <w:t>I'm looking for a growth oppo</w:t>
      </w:r>
      <w:r w:rsidR="0029051B">
        <w:rPr>
          <w:rFonts w:ascii="Helvetica" w:hAnsi="Helvetica" w:cs="Helvetica"/>
          <w:sz w:val="24"/>
          <w:szCs w:val="24"/>
        </w:rPr>
        <w:t xml:space="preserve">rtunity to leverage my accounting </w:t>
      </w:r>
      <w:r>
        <w:rPr>
          <w:rFonts w:ascii="Helvetica" w:hAnsi="Helvetica" w:cs="Helvetica"/>
          <w:sz w:val="24"/>
          <w:szCs w:val="24"/>
        </w:rPr>
        <w:t>skill</w:t>
      </w:r>
      <w:r w:rsidR="0029051B">
        <w:rPr>
          <w:rFonts w:ascii="Helvetica" w:hAnsi="Helvetica" w:cs="Helvetica"/>
          <w:sz w:val="24"/>
          <w:szCs w:val="24"/>
        </w:rPr>
        <w:t>s with my management education</w:t>
      </w:r>
      <w:r>
        <w:rPr>
          <w:rFonts w:ascii="Helvetica" w:hAnsi="Helvetica" w:cs="Helvetica"/>
          <w:sz w:val="24"/>
          <w:szCs w:val="24"/>
        </w:rPr>
        <w:t xml:space="preserve">. I'm ready to give more than I get, but need an environment that values honesty, precision, punctuality and </w:t>
      </w:r>
      <w:r w:rsidR="004B2D67">
        <w:rPr>
          <w:rFonts w:ascii="Helvetica" w:hAnsi="Helvetica" w:cs="Helvetica"/>
          <w:sz w:val="24"/>
          <w:szCs w:val="24"/>
        </w:rPr>
        <w:t>innovation</w:t>
      </w:r>
      <w:r>
        <w:rPr>
          <w:rFonts w:ascii="Helvetica" w:hAnsi="Helvetica" w:cs="Helvetica"/>
          <w:sz w:val="24"/>
          <w:szCs w:val="24"/>
        </w:rPr>
        <w:t>.</w:t>
      </w:r>
    </w:p>
    <w:p w:rsidR="00C602A1" w:rsidRDefault="00C602A1">
      <w:pPr>
        <w:rPr>
          <w:rFonts w:ascii="Helvetica" w:hAnsi="Helvetica" w:cs="Helvetica"/>
          <w:sz w:val="24"/>
          <w:szCs w:val="24"/>
        </w:rPr>
      </w:pPr>
    </w:p>
    <w:p w:rsidR="00C602A1" w:rsidRDefault="00C602A1">
      <w:pPr>
        <w:rPr>
          <w:rFonts w:ascii="Arial" w:hAnsi="Arial"/>
        </w:rPr>
      </w:pPr>
    </w:p>
    <w:p w:rsidR="00C602A1" w:rsidRDefault="00C602A1">
      <w:pPr>
        <w:pStyle w:val="Heading4"/>
        <w:pBdr>
          <w:top w:val="single" w:sz="4" w:space="1" w:color="auto"/>
        </w:pBdr>
        <w:rPr>
          <w:sz w:val="24"/>
        </w:rPr>
      </w:pPr>
      <w:r>
        <w:rPr>
          <w:sz w:val="24"/>
        </w:rPr>
        <w:t>Work Experience</w:t>
      </w:r>
    </w:p>
    <w:p w:rsidR="00912156" w:rsidRDefault="00912156" w:rsidP="00C602A1">
      <w:pPr>
        <w:tabs>
          <w:tab w:val="left" w:pos="720"/>
          <w:tab w:val="left" w:pos="1080"/>
        </w:tabs>
        <w:rPr>
          <w:rFonts w:ascii="Arial" w:hAnsi="Arial"/>
          <w:b/>
        </w:rPr>
      </w:pPr>
    </w:p>
    <w:p w:rsidR="00912156" w:rsidRDefault="00912156" w:rsidP="00912156">
      <w:pPr>
        <w:tabs>
          <w:tab w:val="left" w:pos="720"/>
          <w:tab w:val="left" w:pos="1080"/>
        </w:tabs>
        <w:rPr>
          <w:rFonts w:ascii="Arial" w:hAnsi="Arial"/>
        </w:rPr>
      </w:pPr>
      <w:r>
        <w:rPr>
          <w:rFonts w:ascii="Arial" w:hAnsi="Arial"/>
          <w:b/>
        </w:rPr>
        <w:t>Mobile Car Stereo</w:t>
      </w:r>
      <w:r>
        <w:rPr>
          <w:rFonts w:ascii="Arial" w:hAnsi="Arial"/>
        </w:rPr>
        <w:t>, March</w:t>
      </w:r>
      <w:r w:rsidR="007C47C2">
        <w:rPr>
          <w:rFonts w:ascii="Arial" w:hAnsi="Arial"/>
        </w:rPr>
        <w:t>-</w:t>
      </w:r>
      <w:r>
        <w:rPr>
          <w:rFonts w:ascii="Arial" w:hAnsi="Arial"/>
        </w:rPr>
        <w:t>June 2011</w:t>
      </w:r>
    </w:p>
    <w:p w:rsidR="00912156" w:rsidRPr="006A7E46" w:rsidRDefault="00912156" w:rsidP="00912156">
      <w:pPr>
        <w:tabs>
          <w:tab w:val="left" w:pos="720"/>
          <w:tab w:val="left" w:pos="1080"/>
        </w:tabs>
        <w:ind w:left="1080"/>
        <w:rPr>
          <w:rFonts w:ascii="Arial" w:hAnsi="Arial"/>
        </w:rPr>
      </w:pPr>
      <w:r>
        <w:rPr>
          <w:rFonts w:ascii="Arial" w:hAnsi="Arial"/>
          <w:b/>
        </w:rPr>
        <w:t>Business Consultant</w:t>
      </w:r>
      <w:r>
        <w:rPr>
          <w:rFonts w:ascii="Arial" w:hAnsi="Arial"/>
        </w:rPr>
        <w:t xml:space="preserve"> – Advised entrepreneur with small business startup processes</w:t>
      </w:r>
      <w:r w:rsidR="0029051B">
        <w:rPr>
          <w:rFonts w:ascii="Arial" w:hAnsi="Arial"/>
        </w:rPr>
        <w:t>. R</w:t>
      </w:r>
      <w:r>
        <w:rPr>
          <w:rFonts w:ascii="Arial" w:hAnsi="Arial"/>
        </w:rPr>
        <w:t>esearch</w:t>
      </w:r>
      <w:r w:rsidR="0029051B">
        <w:rPr>
          <w:rFonts w:ascii="Arial" w:hAnsi="Arial"/>
        </w:rPr>
        <w:t>ed</w:t>
      </w:r>
      <w:r>
        <w:rPr>
          <w:rFonts w:ascii="Arial" w:hAnsi="Arial"/>
        </w:rPr>
        <w:t xml:space="preserve"> license and tax requirements, creat</w:t>
      </w:r>
      <w:r w:rsidR="0029051B">
        <w:rPr>
          <w:rFonts w:ascii="Arial" w:hAnsi="Arial"/>
        </w:rPr>
        <w:t>ed</w:t>
      </w:r>
      <w:r>
        <w:rPr>
          <w:rFonts w:ascii="Arial" w:hAnsi="Arial"/>
        </w:rPr>
        <w:t xml:space="preserve"> chart of accounts in QuickBooks</w:t>
      </w:r>
      <w:r w:rsidR="0029051B">
        <w:rPr>
          <w:rFonts w:ascii="Arial" w:hAnsi="Arial"/>
        </w:rPr>
        <w:t xml:space="preserve"> 2011, advised on creating and accomplishing strategic objectives</w:t>
      </w:r>
      <w:r>
        <w:rPr>
          <w:rFonts w:ascii="Arial" w:hAnsi="Arial"/>
        </w:rPr>
        <w:t>.</w:t>
      </w:r>
    </w:p>
    <w:p w:rsidR="00912156" w:rsidRDefault="00912156" w:rsidP="00912156">
      <w:pPr>
        <w:tabs>
          <w:tab w:val="left" w:pos="720"/>
          <w:tab w:val="left" w:pos="1080"/>
        </w:tabs>
        <w:rPr>
          <w:rFonts w:ascii="Arial" w:hAnsi="Arial"/>
          <w:b/>
        </w:rPr>
      </w:pPr>
    </w:p>
    <w:p w:rsidR="00C602A1" w:rsidRDefault="00C602A1" w:rsidP="00C602A1">
      <w:pPr>
        <w:tabs>
          <w:tab w:val="left" w:pos="720"/>
          <w:tab w:val="left" w:pos="1080"/>
        </w:tabs>
        <w:rPr>
          <w:rFonts w:ascii="Arial" w:hAnsi="Arial"/>
        </w:rPr>
      </w:pPr>
      <w:r>
        <w:rPr>
          <w:rFonts w:ascii="Arial" w:hAnsi="Arial"/>
          <w:b/>
        </w:rPr>
        <w:t>AES Consulting Engineers</w:t>
      </w:r>
      <w:r w:rsidR="007C47C2">
        <w:rPr>
          <w:rFonts w:ascii="Arial" w:hAnsi="Arial"/>
        </w:rPr>
        <w:t>, Sept 2007-Aug 2010</w:t>
      </w:r>
    </w:p>
    <w:p w:rsidR="00C602A1" w:rsidRPr="006A7E46" w:rsidRDefault="00C602A1" w:rsidP="00C602A1">
      <w:pPr>
        <w:tabs>
          <w:tab w:val="left" w:pos="720"/>
          <w:tab w:val="left" w:pos="1080"/>
        </w:tabs>
        <w:ind w:left="1080"/>
        <w:rPr>
          <w:rFonts w:ascii="Arial" w:hAnsi="Arial"/>
        </w:rPr>
      </w:pPr>
      <w:r w:rsidRPr="00461FA3">
        <w:rPr>
          <w:rFonts w:ascii="Arial" w:hAnsi="Arial"/>
          <w:b/>
        </w:rPr>
        <w:t>Project Manager Assistant</w:t>
      </w:r>
      <w:r>
        <w:rPr>
          <w:rFonts w:ascii="Arial" w:hAnsi="Arial"/>
        </w:rPr>
        <w:t xml:space="preserve"> –</w:t>
      </w:r>
      <w:r w:rsidR="00912156">
        <w:rPr>
          <w:rFonts w:ascii="Arial" w:hAnsi="Arial"/>
        </w:rPr>
        <w:t xml:space="preserve"> M</w:t>
      </w:r>
      <w:r>
        <w:rPr>
          <w:rFonts w:ascii="Arial" w:hAnsi="Arial"/>
        </w:rPr>
        <w:t>anag</w:t>
      </w:r>
      <w:r w:rsidR="00912156">
        <w:rPr>
          <w:rFonts w:ascii="Arial" w:hAnsi="Arial"/>
        </w:rPr>
        <w:t>ed</w:t>
      </w:r>
      <w:r>
        <w:rPr>
          <w:rFonts w:ascii="Arial" w:hAnsi="Arial"/>
        </w:rPr>
        <w:t xml:space="preserve"> AR billings for $5 million Regional Office using </w:t>
      </w:r>
      <w:proofErr w:type="spellStart"/>
      <w:r>
        <w:rPr>
          <w:rFonts w:ascii="Arial" w:hAnsi="Arial"/>
        </w:rPr>
        <w:t>Deltek</w:t>
      </w:r>
      <w:proofErr w:type="spellEnd"/>
      <w:r>
        <w:rPr>
          <w:rFonts w:ascii="Arial" w:hAnsi="Arial"/>
        </w:rPr>
        <w:t xml:space="preserve"> FMS and </w:t>
      </w:r>
      <w:proofErr w:type="spellStart"/>
      <w:r>
        <w:rPr>
          <w:rFonts w:ascii="Arial" w:hAnsi="Arial"/>
        </w:rPr>
        <w:t>Deltek</w:t>
      </w:r>
      <w:proofErr w:type="spellEnd"/>
      <w:r>
        <w:rPr>
          <w:rFonts w:ascii="Arial" w:hAnsi="Arial"/>
        </w:rPr>
        <w:t xml:space="preserve"> Vision. Responsibilities include</w:t>
      </w:r>
      <w:r w:rsidR="00912156">
        <w:rPr>
          <w:rFonts w:ascii="Arial" w:hAnsi="Arial"/>
        </w:rPr>
        <w:t>d</w:t>
      </w:r>
      <w:r>
        <w:rPr>
          <w:rFonts w:ascii="Arial" w:hAnsi="Arial"/>
        </w:rPr>
        <w:t xml:space="preserve"> implementation/monitoring of financial workflow processes, proactive resolution of delinquent accounts and management of petty cash accounts for both internal and field officers.</w:t>
      </w:r>
    </w:p>
    <w:p w:rsidR="00C602A1" w:rsidRDefault="00C602A1" w:rsidP="00C602A1">
      <w:pPr>
        <w:tabs>
          <w:tab w:val="left" w:pos="720"/>
          <w:tab w:val="left" w:pos="1080"/>
        </w:tabs>
        <w:rPr>
          <w:rFonts w:ascii="Arial" w:hAnsi="Arial"/>
          <w:b/>
        </w:rPr>
      </w:pPr>
    </w:p>
    <w:p w:rsidR="00C602A1" w:rsidRDefault="00C602A1" w:rsidP="00C602A1">
      <w:pPr>
        <w:tabs>
          <w:tab w:val="left" w:pos="720"/>
          <w:tab w:val="left" w:pos="1080"/>
        </w:tabs>
        <w:rPr>
          <w:rFonts w:ascii="Arial" w:hAnsi="Arial"/>
        </w:rPr>
      </w:pPr>
      <w:r>
        <w:rPr>
          <w:rFonts w:ascii="Arial" w:hAnsi="Arial"/>
          <w:b/>
        </w:rPr>
        <w:t>LandAmerica Financial Group</w:t>
      </w:r>
      <w:r w:rsidR="007C47C2">
        <w:rPr>
          <w:rFonts w:ascii="Arial" w:hAnsi="Arial"/>
        </w:rPr>
        <w:t>, March 2005-Sept</w:t>
      </w:r>
      <w:r>
        <w:rPr>
          <w:rFonts w:ascii="Arial" w:hAnsi="Arial"/>
        </w:rPr>
        <w:t xml:space="preserve"> 2007</w:t>
      </w:r>
    </w:p>
    <w:p w:rsidR="00C602A1" w:rsidRDefault="00C602A1" w:rsidP="00C602A1">
      <w:pPr>
        <w:tabs>
          <w:tab w:val="left" w:pos="720"/>
          <w:tab w:val="left" w:pos="1080"/>
        </w:tabs>
        <w:ind w:left="1080" w:hanging="360"/>
        <w:rPr>
          <w:rFonts w:ascii="Arial" w:hAnsi="Arial"/>
        </w:rPr>
      </w:pPr>
      <w:r>
        <w:rPr>
          <w:rFonts w:ascii="Arial" w:hAnsi="Arial"/>
          <w:b/>
        </w:rPr>
        <w:tab/>
      </w:r>
      <w:r w:rsidR="00153B30">
        <w:rPr>
          <w:rFonts w:ascii="Arial" w:hAnsi="Arial"/>
          <w:b/>
        </w:rPr>
        <w:t xml:space="preserve">Team Leader, </w:t>
      </w:r>
      <w:r w:rsidRPr="001D14A9">
        <w:rPr>
          <w:rFonts w:ascii="Arial" w:hAnsi="Arial"/>
          <w:b/>
        </w:rPr>
        <w:t>Expense Audit Analyst</w:t>
      </w:r>
      <w:r>
        <w:rPr>
          <w:rFonts w:ascii="Arial" w:hAnsi="Arial"/>
          <w:b/>
        </w:rPr>
        <w:t xml:space="preserve"> </w:t>
      </w:r>
      <w:r>
        <w:rPr>
          <w:rFonts w:ascii="Arial" w:hAnsi="Arial"/>
        </w:rPr>
        <w:t>(Jan 2006-Sept 2007) Led team of six professionals performing internal audit and review of employee expense reimbursements. Trained entry audit staff and provided periodic audit procedure recommendations and policy revisions to the 2006 and 2007 Expense Report Form.</w:t>
      </w:r>
    </w:p>
    <w:p w:rsidR="00C602A1" w:rsidRDefault="00C602A1" w:rsidP="00C602A1">
      <w:pPr>
        <w:tabs>
          <w:tab w:val="left" w:pos="720"/>
          <w:tab w:val="left" w:pos="1080"/>
        </w:tabs>
        <w:ind w:left="1080" w:hanging="360"/>
        <w:rPr>
          <w:rFonts w:ascii="Arial" w:hAnsi="Arial"/>
        </w:rPr>
      </w:pPr>
    </w:p>
    <w:p w:rsidR="00C602A1" w:rsidRDefault="00C602A1" w:rsidP="00C602A1">
      <w:pPr>
        <w:tabs>
          <w:tab w:val="left" w:pos="720"/>
          <w:tab w:val="left" w:pos="1080"/>
        </w:tabs>
        <w:ind w:left="1080" w:hanging="360"/>
        <w:rPr>
          <w:rFonts w:ascii="Arial" w:hAnsi="Arial"/>
        </w:rPr>
      </w:pPr>
      <w:r>
        <w:rPr>
          <w:rFonts w:ascii="Arial" w:hAnsi="Arial"/>
          <w:b/>
        </w:rPr>
        <w:tab/>
      </w:r>
      <w:r w:rsidRPr="00E56156">
        <w:rPr>
          <w:rFonts w:ascii="Arial" w:hAnsi="Arial"/>
          <w:b/>
        </w:rPr>
        <w:t>Accounts Payables Clerk</w:t>
      </w:r>
      <w:r>
        <w:rPr>
          <w:rFonts w:ascii="Arial" w:hAnsi="Arial"/>
        </w:rPr>
        <w:t xml:space="preserve"> (Aug 2005-Dec 2005) </w:t>
      </w:r>
      <w:r w:rsidR="007C47C2">
        <w:rPr>
          <w:rFonts w:ascii="Arial" w:hAnsi="Arial"/>
        </w:rPr>
        <w:t>–</w:t>
      </w:r>
      <w:r>
        <w:rPr>
          <w:rFonts w:ascii="Arial" w:hAnsi="Arial"/>
        </w:rPr>
        <w:t xml:space="preserve"> Reviewed and created entries uploaded to general ledger, verified and coded invoices for proper disposition in PeopleSoft 8.0 and 8.8, corrected erroneous account transactions, conducted accounts payable inquiries through COGNOS.</w:t>
      </w:r>
    </w:p>
    <w:p w:rsidR="00C602A1" w:rsidRDefault="00C602A1" w:rsidP="00C602A1">
      <w:pPr>
        <w:tabs>
          <w:tab w:val="left" w:pos="720"/>
          <w:tab w:val="left" w:pos="1080"/>
        </w:tabs>
        <w:ind w:left="1080" w:hanging="360"/>
        <w:rPr>
          <w:rFonts w:ascii="Arial" w:hAnsi="Arial"/>
        </w:rPr>
      </w:pPr>
    </w:p>
    <w:p w:rsidR="00C602A1" w:rsidRDefault="00C602A1">
      <w:pPr>
        <w:tabs>
          <w:tab w:val="left" w:pos="720"/>
          <w:tab w:val="left" w:pos="1080"/>
        </w:tabs>
        <w:ind w:left="1080" w:hanging="360"/>
        <w:rPr>
          <w:rFonts w:ascii="Arial" w:hAnsi="Arial"/>
        </w:rPr>
      </w:pPr>
      <w:r>
        <w:rPr>
          <w:rFonts w:ascii="Arial" w:hAnsi="Arial"/>
          <w:b/>
        </w:rPr>
        <w:tab/>
      </w:r>
      <w:r w:rsidRPr="00E56156">
        <w:rPr>
          <w:rFonts w:ascii="Arial" w:hAnsi="Arial"/>
          <w:b/>
        </w:rPr>
        <w:t>General Accounting Clerk</w:t>
      </w:r>
      <w:r>
        <w:rPr>
          <w:rFonts w:ascii="Arial" w:hAnsi="Arial"/>
        </w:rPr>
        <w:t xml:space="preserve"> (March 2005-Aug 2005) </w:t>
      </w:r>
      <w:r w:rsidR="007C47C2">
        <w:rPr>
          <w:rFonts w:ascii="Arial" w:hAnsi="Arial"/>
        </w:rPr>
        <w:t>–</w:t>
      </w:r>
      <w:r>
        <w:rPr>
          <w:rFonts w:ascii="Arial" w:hAnsi="Arial"/>
        </w:rPr>
        <w:t xml:space="preserve"> Created and reviewed entries uploaded to general ledger, researched field inquiries, corrected erroneous account transactions, reconciled multiple general ledger accounts, monitored company travel advances, created cash deposits for Treasury.</w:t>
      </w:r>
    </w:p>
    <w:p w:rsidR="00C602A1" w:rsidRDefault="00C602A1">
      <w:pPr>
        <w:tabs>
          <w:tab w:val="left" w:pos="720"/>
          <w:tab w:val="left" w:pos="1080"/>
        </w:tabs>
        <w:ind w:left="1080" w:hanging="360"/>
        <w:rPr>
          <w:rFonts w:ascii="Arial" w:hAnsi="Arial"/>
          <w:b/>
        </w:rPr>
      </w:pPr>
    </w:p>
    <w:p w:rsidR="00C602A1" w:rsidRDefault="00C602A1" w:rsidP="00C602A1">
      <w:pPr>
        <w:tabs>
          <w:tab w:val="left" w:pos="720"/>
          <w:tab w:val="left" w:pos="1080"/>
        </w:tabs>
        <w:rPr>
          <w:rFonts w:ascii="Arial" w:hAnsi="Arial"/>
        </w:rPr>
      </w:pPr>
      <w:r>
        <w:rPr>
          <w:rFonts w:ascii="Arial" w:hAnsi="Arial"/>
          <w:b/>
        </w:rPr>
        <w:t>King Properties, Inc.</w:t>
      </w:r>
      <w:r>
        <w:rPr>
          <w:rFonts w:ascii="Arial" w:hAnsi="Arial"/>
        </w:rPr>
        <w:t xml:space="preserve">; Oct 2003-March 2005; </w:t>
      </w:r>
    </w:p>
    <w:p w:rsidR="00C602A1" w:rsidRDefault="00C602A1" w:rsidP="00C602A1">
      <w:pPr>
        <w:tabs>
          <w:tab w:val="left" w:pos="720"/>
          <w:tab w:val="left" w:pos="1080"/>
        </w:tabs>
        <w:ind w:left="1080"/>
        <w:rPr>
          <w:rFonts w:ascii="Arial" w:hAnsi="Arial"/>
        </w:rPr>
      </w:pPr>
      <w:r w:rsidRPr="00E56156">
        <w:rPr>
          <w:rFonts w:ascii="Arial" w:hAnsi="Arial"/>
          <w:b/>
        </w:rPr>
        <w:t>Account Manager</w:t>
      </w:r>
      <w:r>
        <w:rPr>
          <w:rFonts w:ascii="Arial" w:hAnsi="Arial"/>
          <w:b/>
        </w:rPr>
        <w:t xml:space="preserve"> </w:t>
      </w:r>
      <w:r w:rsidR="007C47C2">
        <w:rPr>
          <w:rFonts w:ascii="Arial" w:hAnsi="Arial"/>
        </w:rPr>
        <w:t>–</w:t>
      </w:r>
      <w:r>
        <w:rPr>
          <w:rFonts w:ascii="Arial" w:hAnsi="Arial"/>
        </w:rPr>
        <w:t xml:space="preserve"> Managed monetary accounts for four apartment communities, organized payment arrangements between residents and attorneys, organized and researched utility billing for </w:t>
      </w:r>
      <w:proofErr w:type="gramStart"/>
      <w:r>
        <w:rPr>
          <w:rFonts w:ascii="Arial" w:hAnsi="Arial"/>
        </w:rPr>
        <w:t>multi-state corporation</w:t>
      </w:r>
      <w:proofErr w:type="gramEnd"/>
      <w:r>
        <w:rPr>
          <w:rFonts w:ascii="Arial" w:hAnsi="Arial"/>
        </w:rPr>
        <w:t xml:space="preserve">.   </w:t>
      </w:r>
    </w:p>
    <w:p w:rsidR="00C602A1" w:rsidRDefault="00C602A1">
      <w:pPr>
        <w:tabs>
          <w:tab w:val="left" w:pos="720"/>
          <w:tab w:val="left" w:pos="1080"/>
        </w:tabs>
        <w:ind w:left="1080" w:hanging="360"/>
        <w:rPr>
          <w:rFonts w:ascii="Arial" w:hAnsi="Arial"/>
        </w:rPr>
      </w:pPr>
    </w:p>
    <w:p w:rsidR="00C602A1" w:rsidRDefault="00C602A1" w:rsidP="00C602A1">
      <w:pPr>
        <w:tabs>
          <w:tab w:val="left" w:pos="720"/>
          <w:tab w:val="left" w:pos="1080"/>
        </w:tabs>
        <w:rPr>
          <w:rFonts w:ascii="Arial" w:hAnsi="Arial"/>
        </w:rPr>
      </w:pPr>
      <w:r>
        <w:rPr>
          <w:rFonts w:ascii="Arial" w:hAnsi="Arial"/>
          <w:b/>
        </w:rPr>
        <w:t xml:space="preserve">Law Offices of Franklin, Schaefer, Skipper, </w:t>
      </w:r>
      <w:proofErr w:type="spellStart"/>
      <w:r>
        <w:rPr>
          <w:rFonts w:ascii="Arial" w:hAnsi="Arial"/>
          <w:b/>
        </w:rPr>
        <w:t>Zedalis</w:t>
      </w:r>
      <w:proofErr w:type="spellEnd"/>
      <w:r>
        <w:rPr>
          <w:rFonts w:ascii="Arial" w:hAnsi="Arial"/>
        </w:rPr>
        <w:t>; Sept 2001-July 2003</w:t>
      </w:r>
    </w:p>
    <w:p w:rsidR="00C602A1" w:rsidRDefault="00C602A1" w:rsidP="00C602A1">
      <w:pPr>
        <w:tabs>
          <w:tab w:val="left" w:pos="720"/>
          <w:tab w:val="left" w:pos="1080"/>
        </w:tabs>
        <w:ind w:left="1080"/>
        <w:rPr>
          <w:rFonts w:ascii="Arial" w:hAnsi="Arial"/>
        </w:rPr>
      </w:pPr>
      <w:r w:rsidRPr="00E56156">
        <w:rPr>
          <w:rFonts w:ascii="Arial" w:hAnsi="Arial"/>
          <w:b/>
        </w:rPr>
        <w:t>Legal Assistant</w:t>
      </w:r>
      <w:r>
        <w:rPr>
          <w:rFonts w:ascii="Arial" w:hAnsi="Arial"/>
        </w:rPr>
        <w:t xml:space="preserve"> </w:t>
      </w:r>
      <w:r w:rsidR="007C47C2">
        <w:rPr>
          <w:rFonts w:ascii="Arial" w:hAnsi="Arial"/>
        </w:rPr>
        <w:t>–</w:t>
      </w:r>
      <w:r>
        <w:rPr>
          <w:rFonts w:ascii="Arial" w:hAnsi="Arial"/>
        </w:rPr>
        <w:t xml:space="preserve"> Processed billing information</w:t>
      </w:r>
      <w:r w:rsidRPr="007D2FB7">
        <w:rPr>
          <w:rFonts w:ascii="Arial" w:hAnsi="Arial"/>
        </w:rPr>
        <w:t xml:space="preserve"> </w:t>
      </w:r>
      <w:r>
        <w:rPr>
          <w:rFonts w:ascii="Arial" w:hAnsi="Arial"/>
        </w:rPr>
        <w:t>and billings to court, coordinated activities with court and colleagues, processed payments.</w:t>
      </w:r>
    </w:p>
    <w:p w:rsidR="00C602A1" w:rsidRDefault="00C602A1">
      <w:pPr>
        <w:tabs>
          <w:tab w:val="left" w:pos="720"/>
          <w:tab w:val="left" w:pos="1080"/>
        </w:tabs>
        <w:ind w:left="1080" w:hanging="360"/>
        <w:rPr>
          <w:rFonts w:ascii="Arial" w:hAnsi="Arial"/>
          <w:b/>
        </w:rPr>
      </w:pPr>
    </w:p>
    <w:p w:rsidR="0029051B" w:rsidRDefault="0029051B" w:rsidP="00C602A1">
      <w:pPr>
        <w:tabs>
          <w:tab w:val="left" w:pos="720"/>
          <w:tab w:val="left" w:pos="1080"/>
        </w:tabs>
        <w:rPr>
          <w:rFonts w:ascii="Arial" w:hAnsi="Arial"/>
          <w:b/>
        </w:rPr>
      </w:pPr>
    </w:p>
    <w:p w:rsidR="0029051B" w:rsidRDefault="0029051B" w:rsidP="00C602A1">
      <w:pPr>
        <w:tabs>
          <w:tab w:val="left" w:pos="720"/>
          <w:tab w:val="left" w:pos="1080"/>
        </w:tabs>
        <w:rPr>
          <w:rFonts w:ascii="Arial" w:hAnsi="Arial"/>
          <w:b/>
        </w:rPr>
      </w:pPr>
    </w:p>
    <w:p w:rsidR="00C602A1" w:rsidRDefault="00C602A1" w:rsidP="00C602A1">
      <w:pPr>
        <w:tabs>
          <w:tab w:val="left" w:pos="720"/>
          <w:tab w:val="left" w:pos="1080"/>
        </w:tabs>
        <w:rPr>
          <w:rFonts w:ascii="Arial" w:hAnsi="Arial"/>
        </w:rPr>
      </w:pPr>
      <w:r>
        <w:rPr>
          <w:rFonts w:ascii="Arial" w:hAnsi="Arial"/>
          <w:b/>
        </w:rPr>
        <w:lastRenderedPageBreak/>
        <w:t>Double Tree Hotel</w:t>
      </w:r>
      <w:r>
        <w:rPr>
          <w:rFonts w:ascii="Arial" w:hAnsi="Arial"/>
        </w:rPr>
        <w:t>, Nov 1998-Jul 2001</w:t>
      </w:r>
    </w:p>
    <w:p w:rsidR="00C602A1" w:rsidRPr="006B189D" w:rsidRDefault="00C602A1" w:rsidP="00C602A1">
      <w:pPr>
        <w:tabs>
          <w:tab w:val="left" w:pos="720"/>
          <w:tab w:val="left" w:pos="1080"/>
        </w:tabs>
        <w:ind w:left="1080"/>
        <w:rPr>
          <w:rFonts w:ascii="Arial" w:hAnsi="Arial"/>
        </w:rPr>
      </w:pPr>
      <w:r w:rsidRPr="001E51E2">
        <w:rPr>
          <w:rFonts w:ascii="Arial" w:hAnsi="Arial"/>
          <w:b/>
        </w:rPr>
        <w:t>Accounting Assistant</w:t>
      </w:r>
      <w:r>
        <w:rPr>
          <w:rFonts w:ascii="Arial" w:hAnsi="Arial"/>
        </w:rPr>
        <w:t xml:space="preserve"> (Dec 1999-Jul 2001) Trusted with money in a flexible and ever-changing environment within the hospitality industry. This ran the gamut from managing payroll to conducting account receivables and payables transactions, reviewing night audits and managing a wide variety of colorful personalities.</w:t>
      </w:r>
      <w:r>
        <w:rPr>
          <w:rFonts w:ascii="Arial" w:hAnsi="Arial"/>
          <w:b/>
        </w:rPr>
        <w:tab/>
      </w:r>
    </w:p>
    <w:p w:rsidR="00C602A1" w:rsidRDefault="00C602A1">
      <w:pPr>
        <w:tabs>
          <w:tab w:val="left" w:pos="720"/>
          <w:tab w:val="left" w:pos="1080"/>
        </w:tabs>
        <w:jc w:val="both"/>
        <w:rPr>
          <w:rFonts w:ascii="Arial" w:hAnsi="Arial"/>
          <w:b/>
        </w:rPr>
      </w:pPr>
      <w:r>
        <w:rPr>
          <w:rFonts w:ascii="Arial" w:hAnsi="Arial"/>
          <w:b/>
        </w:rPr>
        <w:tab/>
      </w:r>
    </w:p>
    <w:p w:rsidR="00C602A1" w:rsidRDefault="00C602A1" w:rsidP="00C602A1">
      <w:pPr>
        <w:pStyle w:val="Heading4"/>
        <w:rPr>
          <w:sz w:val="24"/>
        </w:rPr>
      </w:pPr>
    </w:p>
    <w:p w:rsidR="00C602A1" w:rsidRDefault="00C602A1" w:rsidP="00C602A1">
      <w:pPr>
        <w:pStyle w:val="Heading4"/>
        <w:pBdr>
          <w:top w:val="single" w:sz="4" w:space="1" w:color="auto"/>
        </w:pBdr>
        <w:rPr>
          <w:sz w:val="24"/>
        </w:rPr>
      </w:pPr>
      <w:r>
        <w:rPr>
          <w:sz w:val="24"/>
        </w:rPr>
        <w:t>Education</w:t>
      </w:r>
    </w:p>
    <w:p w:rsidR="00C602A1" w:rsidRDefault="0029051B" w:rsidP="00C602A1">
      <w:pPr>
        <w:tabs>
          <w:tab w:val="left" w:pos="1080"/>
        </w:tabs>
        <w:ind w:left="1080" w:hanging="360"/>
        <w:jc w:val="both"/>
        <w:rPr>
          <w:rFonts w:ascii="Arial" w:hAnsi="Arial"/>
        </w:rPr>
      </w:pPr>
      <w:r>
        <w:rPr>
          <w:rFonts w:ascii="Arial" w:hAnsi="Arial"/>
          <w:b/>
        </w:rPr>
        <w:t>Virginia Commonwealth University</w:t>
      </w:r>
      <w:r w:rsidR="00C602A1">
        <w:rPr>
          <w:rFonts w:ascii="Arial" w:hAnsi="Arial"/>
        </w:rPr>
        <w:t>, 20</w:t>
      </w:r>
      <w:r>
        <w:rPr>
          <w:rFonts w:ascii="Arial" w:hAnsi="Arial"/>
        </w:rPr>
        <w:t>10</w:t>
      </w:r>
      <w:r w:rsidR="00C602A1">
        <w:rPr>
          <w:rFonts w:ascii="Arial" w:hAnsi="Arial"/>
        </w:rPr>
        <w:t>-20</w:t>
      </w:r>
      <w:r>
        <w:rPr>
          <w:rFonts w:ascii="Arial" w:hAnsi="Arial"/>
        </w:rPr>
        <w:t>12</w:t>
      </w:r>
      <w:r w:rsidR="00C602A1">
        <w:rPr>
          <w:rFonts w:ascii="Arial" w:hAnsi="Arial"/>
        </w:rPr>
        <w:t xml:space="preserve">; Received </w:t>
      </w:r>
      <w:r>
        <w:rPr>
          <w:rFonts w:ascii="Arial" w:hAnsi="Arial"/>
        </w:rPr>
        <w:t>M.B.A.</w:t>
      </w:r>
      <w:r w:rsidR="00C602A1">
        <w:rPr>
          <w:rFonts w:ascii="Arial" w:hAnsi="Arial"/>
        </w:rPr>
        <w:t xml:space="preserve"> </w:t>
      </w:r>
    </w:p>
    <w:p w:rsidR="0029051B" w:rsidRDefault="0029051B" w:rsidP="0029051B">
      <w:pPr>
        <w:tabs>
          <w:tab w:val="left" w:pos="1080"/>
        </w:tabs>
        <w:ind w:left="1080" w:hanging="360"/>
        <w:jc w:val="both"/>
        <w:rPr>
          <w:rFonts w:ascii="Arial" w:hAnsi="Arial"/>
          <w:b/>
        </w:rPr>
      </w:pPr>
    </w:p>
    <w:p w:rsidR="0029051B" w:rsidRDefault="0029051B" w:rsidP="0029051B">
      <w:pPr>
        <w:tabs>
          <w:tab w:val="left" w:pos="1080"/>
        </w:tabs>
        <w:ind w:left="1080" w:hanging="360"/>
        <w:jc w:val="both"/>
        <w:rPr>
          <w:rFonts w:ascii="Arial" w:hAnsi="Arial"/>
        </w:rPr>
      </w:pPr>
      <w:r>
        <w:rPr>
          <w:rFonts w:ascii="Arial" w:hAnsi="Arial"/>
          <w:b/>
        </w:rPr>
        <w:t>University of Florida</w:t>
      </w:r>
      <w:r>
        <w:rPr>
          <w:rFonts w:ascii="Arial" w:hAnsi="Arial"/>
        </w:rPr>
        <w:t xml:space="preserve">, 2001-2003; Received B.A. in English </w:t>
      </w:r>
    </w:p>
    <w:p w:rsidR="00C602A1" w:rsidRPr="004B2D67" w:rsidRDefault="00C602A1" w:rsidP="00C602A1">
      <w:pPr>
        <w:jc w:val="both"/>
        <w:rPr>
          <w:rFonts w:ascii="Arial" w:hAnsi="Arial"/>
          <w:b/>
          <w14:shadow w14:blurRad="50800" w14:dist="38100" w14:dir="2700000" w14:sx="100000" w14:sy="100000" w14:kx="0" w14:ky="0" w14:algn="tl">
            <w14:srgbClr w14:val="000000">
              <w14:alpha w14:val="60000"/>
            </w14:srgbClr>
          </w14:shadow>
        </w:rPr>
      </w:pPr>
    </w:p>
    <w:p w:rsidR="00C602A1" w:rsidRDefault="00C602A1" w:rsidP="00C602A1">
      <w:pPr>
        <w:jc w:val="both"/>
        <w:rPr>
          <w:rFonts w:ascii="Arial" w:hAnsi="Arial"/>
        </w:rPr>
      </w:pPr>
      <w:r w:rsidRPr="004B2D67">
        <w:rPr>
          <w:rFonts w:ascii="Arial" w:hAnsi="Arial"/>
          <w:b/>
          <w14:shadow w14:blurRad="50800" w14:dist="38100" w14:dir="2700000" w14:sx="100000" w14:sy="100000" w14:kx="0" w14:ky="0" w14:algn="tl">
            <w14:srgbClr w14:val="000000">
              <w14:alpha w14:val="60000"/>
            </w14:srgbClr>
          </w14:shadow>
        </w:rPr>
        <w:tab/>
      </w:r>
      <w:r>
        <w:rPr>
          <w:rFonts w:ascii="Arial" w:hAnsi="Arial"/>
          <w:b/>
        </w:rPr>
        <w:t>Tallahassee Community College</w:t>
      </w:r>
      <w:r>
        <w:rPr>
          <w:rFonts w:ascii="Arial" w:hAnsi="Arial"/>
        </w:rPr>
        <w:t>, 1999-2001; Received A.A.</w:t>
      </w:r>
    </w:p>
    <w:p w:rsidR="00C602A1" w:rsidRDefault="00C602A1" w:rsidP="00C602A1">
      <w:pPr>
        <w:tabs>
          <w:tab w:val="left" w:pos="720"/>
          <w:tab w:val="left" w:pos="1080"/>
        </w:tabs>
        <w:jc w:val="both"/>
        <w:rPr>
          <w:rFonts w:ascii="Arial" w:hAnsi="Arial"/>
          <w:b/>
        </w:rPr>
      </w:pPr>
    </w:p>
    <w:p w:rsidR="00C602A1" w:rsidRDefault="00C602A1" w:rsidP="00C602A1">
      <w:pPr>
        <w:tabs>
          <w:tab w:val="left" w:pos="720"/>
          <w:tab w:val="left" w:pos="1080"/>
        </w:tabs>
        <w:jc w:val="both"/>
        <w:rPr>
          <w:rFonts w:ascii="Arial" w:hAnsi="Arial"/>
        </w:rPr>
      </w:pPr>
      <w:r>
        <w:rPr>
          <w:rFonts w:ascii="Arial" w:hAnsi="Arial"/>
          <w:b/>
        </w:rPr>
        <w:tab/>
        <w:t>Virginia Tech</w:t>
      </w:r>
      <w:r>
        <w:rPr>
          <w:rFonts w:ascii="Arial" w:hAnsi="Arial"/>
        </w:rPr>
        <w:t>, 1995-1997; Engineering and English Major</w:t>
      </w:r>
    </w:p>
    <w:p w:rsidR="00C602A1" w:rsidRDefault="00C602A1" w:rsidP="00C602A1">
      <w:pPr>
        <w:pStyle w:val="Heading3"/>
        <w:jc w:val="both"/>
        <w:rPr>
          <w:rFonts w:ascii="Arial" w:hAnsi="Arial"/>
          <w:sz w:val="20"/>
        </w:rPr>
      </w:pPr>
    </w:p>
    <w:p w:rsidR="00C602A1" w:rsidRDefault="00C602A1">
      <w:pPr>
        <w:pStyle w:val="Heading4"/>
        <w:pBdr>
          <w:top w:val="single" w:sz="4" w:space="1" w:color="auto"/>
        </w:pBdr>
        <w:rPr>
          <w:sz w:val="24"/>
        </w:rPr>
      </w:pPr>
      <w:r>
        <w:rPr>
          <w:sz w:val="24"/>
        </w:rPr>
        <w:t>Qualifications</w:t>
      </w:r>
      <w:r>
        <w:rPr>
          <w:sz w:val="24"/>
        </w:rPr>
        <w:tab/>
      </w:r>
      <w:r>
        <w:rPr>
          <w:sz w:val="24"/>
        </w:rPr>
        <w:tab/>
      </w:r>
      <w:r>
        <w:rPr>
          <w:sz w:val="24"/>
        </w:rPr>
        <w:tab/>
      </w:r>
      <w:r>
        <w:rPr>
          <w:sz w:val="24"/>
        </w:rPr>
        <w:tab/>
      </w:r>
      <w:r>
        <w:rPr>
          <w:sz w:val="24"/>
        </w:rPr>
        <w:tab/>
      </w:r>
      <w:r>
        <w:rPr>
          <w:sz w:val="24"/>
        </w:rPr>
        <w:tab/>
      </w:r>
    </w:p>
    <w:p w:rsidR="00C602A1" w:rsidRDefault="00C602A1" w:rsidP="00C602A1">
      <w:pPr>
        <w:numPr>
          <w:ilvl w:val="0"/>
          <w:numId w:val="1"/>
        </w:numPr>
        <w:tabs>
          <w:tab w:val="left" w:pos="360"/>
          <w:tab w:val="num" w:pos="720"/>
        </w:tabs>
        <w:ind w:firstLine="0"/>
        <w:jc w:val="both"/>
        <w:rPr>
          <w:rFonts w:ascii="Arial" w:hAnsi="Arial"/>
        </w:rPr>
      </w:pPr>
      <w:r>
        <w:rPr>
          <w:rFonts w:ascii="Arial" w:hAnsi="Arial"/>
        </w:rPr>
        <w:t>Processed accounts receivable</w:t>
      </w:r>
    </w:p>
    <w:p w:rsidR="00C602A1" w:rsidRDefault="00C602A1" w:rsidP="00C602A1">
      <w:pPr>
        <w:numPr>
          <w:ilvl w:val="0"/>
          <w:numId w:val="1"/>
        </w:numPr>
        <w:tabs>
          <w:tab w:val="left" w:pos="360"/>
          <w:tab w:val="num" w:pos="720"/>
        </w:tabs>
        <w:ind w:firstLine="0"/>
        <w:jc w:val="both"/>
        <w:rPr>
          <w:rFonts w:ascii="Arial" w:hAnsi="Arial"/>
        </w:rPr>
      </w:pPr>
      <w:r>
        <w:rPr>
          <w:rFonts w:ascii="Arial" w:hAnsi="Arial"/>
        </w:rPr>
        <w:t>Input accounts payable</w:t>
      </w:r>
    </w:p>
    <w:p w:rsidR="00C602A1" w:rsidRDefault="00C602A1" w:rsidP="00C602A1">
      <w:pPr>
        <w:numPr>
          <w:ilvl w:val="0"/>
          <w:numId w:val="1"/>
        </w:numPr>
        <w:tabs>
          <w:tab w:val="left" w:pos="360"/>
          <w:tab w:val="num" w:pos="720"/>
        </w:tabs>
        <w:ind w:firstLine="0"/>
        <w:jc w:val="both"/>
        <w:rPr>
          <w:rFonts w:ascii="Arial" w:hAnsi="Arial"/>
        </w:rPr>
      </w:pPr>
      <w:r>
        <w:rPr>
          <w:rFonts w:ascii="Arial" w:hAnsi="Arial"/>
        </w:rPr>
        <w:t xml:space="preserve">Managed payroll </w:t>
      </w:r>
    </w:p>
    <w:p w:rsidR="00C602A1" w:rsidRDefault="00C602A1">
      <w:pPr>
        <w:numPr>
          <w:ilvl w:val="0"/>
          <w:numId w:val="1"/>
        </w:numPr>
        <w:tabs>
          <w:tab w:val="left" w:pos="360"/>
          <w:tab w:val="num" w:pos="720"/>
        </w:tabs>
        <w:ind w:firstLine="0"/>
        <w:jc w:val="both"/>
        <w:rPr>
          <w:rFonts w:ascii="Arial" w:hAnsi="Arial"/>
        </w:rPr>
      </w:pPr>
      <w:r>
        <w:rPr>
          <w:rFonts w:ascii="Arial" w:hAnsi="Arial"/>
        </w:rPr>
        <w:t>Reviewed night audits</w:t>
      </w:r>
    </w:p>
    <w:p w:rsidR="00C602A1" w:rsidRDefault="00C602A1">
      <w:pPr>
        <w:numPr>
          <w:ilvl w:val="0"/>
          <w:numId w:val="1"/>
        </w:numPr>
        <w:tabs>
          <w:tab w:val="left" w:pos="360"/>
          <w:tab w:val="num" w:pos="720"/>
        </w:tabs>
        <w:ind w:firstLine="0"/>
        <w:jc w:val="both"/>
        <w:rPr>
          <w:rFonts w:ascii="Arial" w:hAnsi="Arial"/>
        </w:rPr>
      </w:pPr>
      <w:r>
        <w:rPr>
          <w:rFonts w:ascii="Arial" w:hAnsi="Arial"/>
        </w:rPr>
        <w:t xml:space="preserve">Researched business transactions </w:t>
      </w:r>
    </w:p>
    <w:p w:rsidR="00153B30" w:rsidRDefault="00153B30">
      <w:pPr>
        <w:numPr>
          <w:ilvl w:val="0"/>
          <w:numId w:val="1"/>
        </w:numPr>
        <w:tabs>
          <w:tab w:val="left" w:pos="360"/>
          <w:tab w:val="num" w:pos="720"/>
        </w:tabs>
        <w:ind w:firstLine="0"/>
        <w:jc w:val="both"/>
        <w:rPr>
          <w:rFonts w:ascii="Arial" w:hAnsi="Arial"/>
        </w:rPr>
      </w:pPr>
      <w:r>
        <w:rPr>
          <w:rFonts w:ascii="Arial" w:hAnsi="Arial"/>
        </w:rPr>
        <w:t>Analyzed data using Excel, GIS, SAS</w:t>
      </w:r>
      <w:bookmarkStart w:id="0" w:name="_GoBack"/>
      <w:bookmarkEnd w:id="0"/>
      <w:r>
        <w:rPr>
          <w:rFonts w:ascii="Arial" w:hAnsi="Arial"/>
        </w:rPr>
        <w:t>, and Google Analytics</w:t>
      </w:r>
    </w:p>
    <w:p w:rsidR="00C602A1" w:rsidRDefault="00C602A1">
      <w:pPr>
        <w:numPr>
          <w:ilvl w:val="0"/>
          <w:numId w:val="1"/>
        </w:numPr>
        <w:tabs>
          <w:tab w:val="left" w:pos="360"/>
          <w:tab w:val="num" w:pos="720"/>
        </w:tabs>
        <w:ind w:firstLine="0"/>
        <w:jc w:val="both"/>
        <w:rPr>
          <w:rFonts w:ascii="Arial" w:hAnsi="Arial"/>
        </w:rPr>
      </w:pPr>
      <w:r>
        <w:rPr>
          <w:rFonts w:ascii="Arial" w:hAnsi="Arial"/>
        </w:rPr>
        <w:t xml:space="preserve">Used Word, WordPerfect, Excel, Quattro, Outlook, Access, ADP, PeopleSoft, SEQUEL, </w:t>
      </w:r>
      <w:proofErr w:type="spellStart"/>
      <w:r>
        <w:rPr>
          <w:rFonts w:ascii="Arial" w:hAnsi="Arial"/>
        </w:rPr>
        <w:t>Cognos</w:t>
      </w:r>
      <w:proofErr w:type="spellEnd"/>
      <w:r>
        <w:rPr>
          <w:rFonts w:ascii="Arial" w:hAnsi="Arial"/>
        </w:rPr>
        <w:t xml:space="preserve">, </w:t>
      </w:r>
      <w:proofErr w:type="spellStart"/>
      <w:r>
        <w:rPr>
          <w:rFonts w:ascii="Arial" w:hAnsi="Arial"/>
        </w:rPr>
        <w:t>Deltek</w:t>
      </w:r>
      <w:proofErr w:type="spellEnd"/>
      <w:r>
        <w:rPr>
          <w:rFonts w:ascii="Arial" w:hAnsi="Arial"/>
        </w:rPr>
        <w:t>, and Internet</w:t>
      </w:r>
    </w:p>
    <w:p w:rsidR="00C602A1" w:rsidRDefault="00C602A1">
      <w:pPr>
        <w:numPr>
          <w:ilvl w:val="0"/>
          <w:numId w:val="1"/>
        </w:numPr>
        <w:tabs>
          <w:tab w:val="left" w:pos="360"/>
          <w:tab w:val="num" w:pos="720"/>
        </w:tabs>
        <w:ind w:firstLine="0"/>
        <w:jc w:val="both"/>
        <w:rPr>
          <w:rFonts w:ascii="Arial" w:hAnsi="Arial"/>
        </w:rPr>
      </w:pPr>
      <w:r>
        <w:rPr>
          <w:rFonts w:ascii="Arial" w:hAnsi="Arial"/>
        </w:rPr>
        <w:t>Used double-entry bookkeeping system</w:t>
      </w:r>
    </w:p>
    <w:p w:rsidR="00C602A1" w:rsidRDefault="00C602A1">
      <w:pPr>
        <w:numPr>
          <w:ilvl w:val="0"/>
          <w:numId w:val="1"/>
        </w:numPr>
        <w:tabs>
          <w:tab w:val="left" w:pos="360"/>
          <w:tab w:val="num" w:pos="720"/>
        </w:tabs>
        <w:ind w:firstLine="0"/>
        <w:jc w:val="both"/>
        <w:rPr>
          <w:rFonts w:ascii="Arial" w:hAnsi="Arial"/>
        </w:rPr>
      </w:pPr>
      <w:r>
        <w:rPr>
          <w:rFonts w:ascii="Arial" w:hAnsi="Arial"/>
        </w:rPr>
        <w:t>Handled Cash</w:t>
      </w:r>
    </w:p>
    <w:p w:rsidR="00C602A1" w:rsidRDefault="00C602A1">
      <w:pPr>
        <w:numPr>
          <w:ilvl w:val="0"/>
          <w:numId w:val="1"/>
        </w:numPr>
        <w:tabs>
          <w:tab w:val="left" w:pos="360"/>
          <w:tab w:val="num" w:pos="720"/>
        </w:tabs>
        <w:ind w:firstLine="0"/>
        <w:jc w:val="both"/>
        <w:rPr>
          <w:rFonts w:ascii="Arial" w:hAnsi="Arial"/>
        </w:rPr>
      </w:pPr>
      <w:r>
        <w:rPr>
          <w:rFonts w:ascii="Arial" w:hAnsi="Arial"/>
        </w:rPr>
        <w:t>Processed tax exemptions</w:t>
      </w:r>
    </w:p>
    <w:p w:rsidR="00C602A1" w:rsidRDefault="00C602A1" w:rsidP="00C602A1">
      <w:pPr>
        <w:numPr>
          <w:ilvl w:val="0"/>
          <w:numId w:val="1"/>
        </w:numPr>
        <w:tabs>
          <w:tab w:val="left" w:pos="360"/>
          <w:tab w:val="num" w:pos="720"/>
        </w:tabs>
        <w:ind w:firstLine="0"/>
        <w:jc w:val="both"/>
        <w:rPr>
          <w:rFonts w:ascii="Arial" w:hAnsi="Arial"/>
        </w:rPr>
      </w:pPr>
      <w:r>
        <w:rPr>
          <w:rFonts w:ascii="Arial" w:hAnsi="Arial"/>
        </w:rPr>
        <w:t>Examined court documents</w:t>
      </w:r>
    </w:p>
    <w:p w:rsidR="00C602A1" w:rsidRDefault="00C602A1">
      <w:pPr>
        <w:ind w:left="360"/>
        <w:jc w:val="both"/>
        <w:rPr>
          <w:rFonts w:ascii="Arial" w:hAnsi="Arial"/>
          <w:sz w:val="22"/>
        </w:rPr>
      </w:pPr>
    </w:p>
    <w:p w:rsidR="00C602A1" w:rsidRPr="007C0D9E" w:rsidRDefault="00C602A1">
      <w:pPr>
        <w:pStyle w:val="Heading4"/>
        <w:pBdr>
          <w:top w:val="single" w:sz="4" w:space="1" w:color="auto"/>
        </w:pBdr>
        <w:rPr>
          <w:sz w:val="24"/>
          <w:szCs w:val="24"/>
        </w:rPr>
      </w:pPr>
      <w:r w:rsidRPr="007C0D9E">
        <w:rPr>
          <w:sz w:val="24"/>
          <w:szCs w:val="24"/>
        </w:rPr>
        <w:t>References</w:t>
      </w:r>
    </w:p>
    <w:p w:rsidR="00C602A1" w:rsidRDefault="00C602A1">
      <w:pPr>
        <w:jc w:val="both"/>
        <w:rPr>
          <w:rFonts w:ascii="Arial" w:hAnsi="Arial"/>
        </w:rPr>
      </w:pPr>
      <w:r w:rsidRPr="004B2D67">
        <w:rPr>
          <w:sz w:val="22"/>
          <w14:shadow w14:blurRad="50800" w14:dist="38100" w14:dir="2700000" w14:sx="100000" w14:sy="100000" w14:kx="0" w14:ky="0" w14:algn="tl">
            <w14:srgbClr w14:val="000000">
              <w14:alpha w14:val="60000"/>
            </w14:srgbClr>
          </w14:shadow>
        </w:rPr>
        <w:tab/>
      </w:r>
      <w:r>
        <w:rPr>
          <w:rFonts w:ascii="Arial" w:hAnsi="Arial"/>
        </w:rPr>
        <w:t>Steve Worthington, Sr. Project Manager</w:t>
      </w:r>
      <w:r>
        <w:rPr>
          <w:rFonts w:ascii="Arial" w:hAnsi="Arial"/>
        </w:rPr>
        <w:tab/>
        <w:t>(804) 330-8040</w:t>
      </w:r>
    </w:p>
    <w:p w:rsidR="00C602A1" w:rsidRDefault="00C602A1">
      <w:pPr>
        <w:jc w:val="both"/>
        <w:rPr>
          <w:rFonts w:ascii="Arial" w:hAnsi="Arial"/>
        </w:rPr>
      </w:pPr>
    </w:p>
    <w:p w:rsidR="00C602A1" w:rsidRDefault="00C602A1">
      <w:pPr>
        <w:jc w:val="both"/>
        <w:rPr>
          <w:rFonts w:ascii="Arial" w:hAnsi="Arial"/>
        </w:rPr>
      </w:pPr>
      <w:r>
        <w:rPr>
          <w:rFonts w:ascii="Arial" w:hAnsi="Arial"/>
        </w:rPr>
        <w:tab/>
        <w:t xml:space="preserve">Jennifer </w:t>
      </w:r>
      <w:proofErr w:type="spellStart"/>
      <w:r>
        <w:rPr>
          <w:rFonts w:ascii="Arial" w:hAnsi="Arial"/>
        </w:rPr>
        <w:t>Zedalis</w:t>
      </w:r>
      <w:proofErr w:type="spellEnd"/>
      <w:r>
        <w:rPr>
          <w:rFonts w:ascii="Arial" w:hAnsi="Arial"/>
        </w:rPr>
        <w:t>, Legal Skills Professor</w:t>
      </w:r>
      <w:r>
        <w:rPr>
          <w:rFonts w:ascii="Arial" w:hAnsi="Arial"/>
        </w:rPr>
        <w:tab/>
        <w:t>(352) 392-0412</w:t>
      </w:r>
    </w:p>
    <w:p w:rsidR="00C602A1" w:rsidRDefault="00C602A1">
      <w:pPr>
        <w:jc w:val="both"/>
        <w:rPr>
          <w:rFonts w:ascii="Arial" w:hAnsi="Arial"/>
        </w:rPr>
      </w:pPr>
    </w:p>
    <w:p w:rsidR="00C602A1" w:rsidRDefault="00C602A1">
      <w:pPr>
        <w:jc w:val="both"/>
        <w:rPr>
          <w:rFonts w:ascii="Arial" w:hAnsi="Arial"/>
        </w:rPr>
      </w:pPr>
      <w:r>
        <w:rPr>
          <w:rFonts w:ascii="Arial" w:hAnsi="Arial"/>
        </w:rPr>
        <w:tab/>
        <w:t>Anne Adie, School Teacher</w:t>
      </w:r>
      <w:r>
        <w:rPr>
          <w:rFonts w:ascii="Arial" w:hAnsi="Arial"/>
        </w:rPr>
        <w:tab/>
      </w:r>
      <w:r>
        <w:rPr>
          <w:rFonts w:ascii="Arial" w:hAnsi="Arial"/>
        </w:rPr>
        <w:tab/>
        <w:t>(804) 276-3238</w:t>
      </w:r>
    </w:p>
    <w:p w:rsidR="00C602A1" w:rsidRDefault="00C602A1">
      <w:pPr>
        <w:jc w:val="both"/>
        <w:rPr>
          <w:rFonts w:ascii="Arial" w:hAnsi="Arial"/>
        </w:rPr>
      </w:pPr>
    </w:p>
    <w:p w:rsidR="00C602A1" w:rsidRDefault="00C602A1" w:rsidP="00C602A1">
      <w:pPr>
        <w:ind w:left="360"/>
        <w:jc w:val="both"/>
        <w:rPr>
          <w:rFonts w:ascii="Arial" w:hAnsi="Arial"/>
          <w:sz w:val="22"/>
        </w:rPr>
      </w:pPr>
    </w:p>
    <w:p w:rsidR="00C602A1" w:rsidRPr="007C0D9E" w:rsidRDefault="00C602A1" w:rsidP="00C602A1">
      <w:pPr>
        <w:pStyle w:val="Heading4"/>
        <w:pBdr>
          <w:top w:val="single" w:sz="4" w:space="1" w:color="auto"/>
        </w:pBdr>
        <w:rPr>
          <w:sz w:val="24"/>
          <w:szCs w:val="24"/>
        </w:rPr>
      </w:pPr>
      <w:r>
        <w:rPr>
          <w:sz w:val="24"/>
          <w:szCs w:val="24"/>
        </w:rPr>
        <w:t>Personal Interests</w:t>
      </w:r>
    </w:p>
    <w:p w:rsidR="00C602A1" w:rsidRDefault="00C602A1" w:rsidP="00C602A1">
      <w:pPr>
        <w:jc w:val="both"/>
        <w:rPr>
          <w:rFonts w:ascii="Arial" w:hAnsi="Arial"/>
        </w:rPr>
      </w:pPr>
      <w:r w:rsidRPr="004B2D67">
        <w:rPr>
          <w:sz w:val="22"/>
          <w14:shadow w14:blurRad="50800" w14:dist="38100" w14:dir="2700000" w14:sx="100000" w14:sy="100000" w14:kx="0" w14:ky="0" w14:algn="tl">
            <w14:srgbClr w14:val="000000">
              <w14:alpha w14:val="60000"/>
            </w14:srgbClr>
          </w14:shadow>
        </w:rPr>
        <w:tab/>
      </w:r>
      <w:r>
        <w:rPr>
          <w:rFonts w:ascii="Arial" w:hAnsi="Arial"/>
        </w:rPr>
        <w:t>Licensed Skydiver</w:t>
      </w:r>
    </w:p>
    <w:p w:rsidR="00C602A1" w:rsidRDefault="00C602A1" w:rsidP="00C602A1">
      <w:pPr>
        <w:jc w:val="both"/>
        <w:rPr>
          <w:rFonts w:ascii="Arial" w:hAnsi="Arial"/>
        </w:rPr>
      </w:pPr>
    </w:p>
    <w:p w:rsidR="00C602A1" w:rsidRDefault="00C602A1" w:rsidP="00C602A1">
      <w:pPr>
        <w:jc w:val="both"/>
        <w:rPr>
          <w:rFonts w:ascii="Arial" w:hAnsi="Arial"/>
        </w:rPr>
      </w:pPr>
      <w:r>
        <w:rPr>
          <w:rFonts w:ascii="Arial" w:hAnsi="Arial"/>
        </w:rPr>
        <w:tab/>
        <w:t>Certified Scuba Diver</w:t>
      </w:r>
    </w:p>
    <w:p w:rsidR="00C602A1" w:rsidRDefault="00C602A1" w:rsidP="00C602A1">
      <w:pPr>
        <w:jc w:val="both"/>
        <w:rPr>
          <w:rFonts w:ascii="Arial" w:hAnsi="Arial"/>
        </w:rPr>
      </w:pPr>
    </w:p>
    <w:p w:rsidR="00C602A1" w:rsidRDefault="00C602A1" w:rsidP="00C602A1">
      <w:pPr>
        <w:jc w:val="both"/>
        <w:rPr>
          <w:rFonts w:ascii="Arial" w:hAnsi="Arial"/>
        </w:rPr>
      </w:pPr>
      <w:r>
        <w:rPr>
          <w:rFonts w:ascii="Arial" w:hAnsi="Arial"/>
        </w:rPr>
        <w:tab/>
        <w:t>Wheel-Thrown Ceramics</w:t>
      </w:r>
    </w:p>
    <w:p w:rsidR="00C602A1" w:rsidRDefault="00C602A1" w:rsidP="00C602A1">
      <w:pPr>
        <w:jc w:val="both"/>
        <w:rPr>
          <w:rFonts w:ascii="Arial" w:hAnsi="Arial"/>
        </w:rPr>
      </w:pPr>
      <w:r>
        <w:rPr>
          <w:rFonts w:ascii="Arial" w:hAnsi="Arial"/>
        </w:rPr>
        <w:tab/>
      </w:r>
    </w:p>
    <w:p w:rsidR="00C602A1" w:rsidRDefault="00C602A1" w:rsidP="00C602A1">
      <w:pPr>
        <w:jc w:val="both"/>
        <w:rPr>
          <w:rFonts w:ascii="Arial" w:hAnsi="Arial"/>
        </w:rPr>
      </w:pPr>
      <w:r>
        <w:rPr>
          <w:rFonts w:ascii="Arial" w:hAnsi="Arial"/>
        </w:rPr>
        <w:tab/>
        <w:t>History of Medieval Europe</w:t>
      </w:r>
    </w:p>
    <w:p w:rsidR="00C602A1" w:rsidRPr="004B2D67" w:rsidRDefault="00C602A1">
      <w:pPr>
        <w:jc w:val="both"/>
        <w:rPr>
          <w:rFonts w:ascii="Arial" w:hAnsi="Arial"/>
          <w14:shadow w14:blurRad="50800" w14:dist="38100" w14:dir="2700000" w14:sx="100000" w14:sy="100000" w14:kx="0" w14:ky="0" w14:algn="tl">
            <w14:srgbClr w14:val="000000">
              <w14:alpha w14:val="60000"/>
            </w14:srgbClr>
          </w14:shadow>
        </w:rPr>
      </w:pPr>
    </w:p>
    <w:p w:rsidR="00C602A1" w:rsidRDefault="00C602A1">
      <w:pPr>
        <w:rPr>
          <w:sz w:val="22"/>
        </w:rPr>
      </w:pPr>
    </w:p>
    <w:sectPr w:rsidR="00C602A1" w:rsidSect="00C602A1">
      <w:type w:val="continuous"/>
      <w:pgSz w:w="12240" w:h="15840" w:code="1"/>
      <w:pgMar w:top="720" w:right="1080" w:bottom="1080" w:left="1080" w:header="720" w:footer="720" w:gutter="0"/>
      <w:cols w:space="720" w:equalWidth="0">
        <w:col w:w="9360" w:space="72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4E" w:rsidRDefault="00F4614E">
      <w:r>
        <w:separator/>
      </w:r>
    </w:p>
  </w:endnote>
  <w:endnote w:type="continuationSeparator" w:id="0">
    <w:p w:rsidR="00F4614E" w:rsidRDefault="00F4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Bk BT">
    <w:altName w:val="Segoe UI Semibold"/>
    <w:charset w:val="00"/>
    <w:family w:val="swiss"/>
    <w:pitch w:val="variable"/>
    <w:sig w:usb0="00000001" w:usb1="00000000" w:usb2="00000000" w:usb3="00000000" w:csb0="0000001B" w:csb1="00000000"/>
  </w:font>
  <w:font w:name="Nadianne">
    <w:altName w:val="Cambria"/>
    <w:charset w:val="00"/>
    <w:family w:val="script"/>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4E" w:rsidRDefault="00F4614E">
      <w:r>
        <w:separator/>
      </w:r>
    </w:p>
  </w:footnote>
  <w:footnote w:type="continuationSeparator" w:id="0">
    <w:p w:rsidR="00F4614E" w:rsidRDefault="00F46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2A1" w:rsidRDefault="00C602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02A1" w:rsidRDefault="00C602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2A1" w:rsidRDefault="00C602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B30">
      <w:rPr>
        <w:rStyle w:val="PageNumber"/>
        <w:noProof/>
      </w:rPr>
      <w:t>2</w:t>
    </w:r>
    <w:r>
      <w:rPr>
        <w:rStyle w:val="PageNumber"/>
      </w:rPr>
      <w:fldChar w:fldCharType="end"/>
    </w:r>
  </w:p>
  <w:p w:rsidR="00C602A1" w:rsidRDefault="00C602A1">
    <w:pPr>
      <w:pStyle w:val="Header"/>
      <w:ind w:right="360"/>
      <w:jc w:val="right"/>
    </w:pPr>
    <w:r w:rsidRPr="004B2D67">
      <w:rPr>
        <w:sz w:val="22"/>
        <w14:shadow w14:blurRad="50800" w14:dist="38100" w14:dir="2700000" w14:sx="100000" w14:sy="100000" w14:kx="0" w14:ky="0" w14:algn="tl">
          <w14:srgbClr w14:val="000000">
            <w14:alpha w14:val="60000"/>
          </w14:srgbClr>
        </w14:shadow>
      </w:rPr>
      <w:tab/>
    </w:r>
    <w:r w:rsidRPr="004B2D67">
      <w:rPr>
        <w:sz w:val="22"/>
        <w14:shadow w14:blurRad="50800" w14:dist="38100" w14:dir="2700000" w14:sx="100000" w14:sy="100000" w14:kx="0" w14:ky="0" w14:algn="tl">
          <w14:srgbClr w14:val="000000">
            <w14:alpha w14:val="60000"/>
          </w14:srgbClr>
        </w14:shadow>
      </w:rPr>
      <w:tab/>
      <w:t>Julie Norman</w:t>
    </w:r>
    <w:r w:rsidRPr="004B2D67">
      <w:rPr>
        <w:sz w:val="22"/>
        <w14:shadow w14:blurRad="50800" w14:dist="38100" w14:dir="2700000" w14:sx="100000" w14:sy="100000" w14:kx="0" w14:ky="0" w14:algn="tl">
          <w14:srgbClr w14:val="000000">
            <w14:alpha w14:val="60000"/>
          </w14:srgbClr>
        </w14:shadow>
      </w:rPr>
      <w:tab/>
    </w:r>
    <w:r w:rsidRPr="004B2D67">
      <w:rPr>
        <w:sz w:val="22"/>
        <w14:shadow w14:blurRad="50800" w14:dist="38100" w14:dir="2700000" w14:sx="100000" w14:sy="100000" w14:kx="0" w14:ky="0" w14:algn="tl">
          <w14:srgbClr w14:val="000000">
            <w14:alpha w14:val="60000"/>
          </w14:srgbClr>
        </w14:shad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A0803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2E62A4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06"/>
    <w:rsid w:val="00153B30"/>
    <w:rsid w:val="0029051B"/>
    <w:rsid w:val="0041773C"/>
    <w:rsid w:val="004B2D67"/>
    <w:rsid w:val="004D7061"/>
    <w:rsid w:val="007C47C2"/>
    <w:rsid w:val="007E4752"/>
    <w:rsid w:val="00912156"/>
    <w:rsid w:val="00C602A1"/>
    <w:rsid w:val="00C73D8B"/>
    <w:rsid w:val="00CE2F06"/>
    <w:rsid w:val="00DE18E9"/>
    <w:rsid w:val="00F461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outlineLvl w:val="0"/>
    </w:pPr>
    <w:rPr>
      <w:b/>
      <w:sz w:val="56"/>
    </w:rPr>
  </w:style>
  <w:style w:type="paragraph" w:styleId="Heading2">
    <w:name w:val="heading 2"/>
    <w:basedOn w:val="Normal"/>
    <w:next w:val="Normal"/>
    <w:qFormat/>
    <w:pPr>
      <w:keepNext/>
      <w:pBdr>
        <w:top w:val="single" w:sz="4" w:space="1" w:color="auto"/>
      </w:pBdr>
      <w:outlineLvl w:val="1"/>
    </w:pPr>
    <w:rPr>
      <w:b/>
      <w:sz w:val="28"/>
    </w:rPr>
  </w:style>
  <w:style w:type="paragraph" w:styleId="Heading3">
    <w:name w:val="heading 3"/>
    <w:basedOn w:val="Normal"/>
    <w:next w:val="Normal"/>
    <w:qFormat/>
    <w:pPr>
      <w:keepNext/>
      <w:outlineLvl w:val="2"/>
    </w:pPr>
    <w:rPr>
      <w:b/>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keepNext/>
      <w:jc w:val="both"/>
      <w:outlineLvl w:val="3"/>
    </w:pPr>
    <w:rPr>
      <w:rFonts w:ascii="Arial" w:hAnsi="Arial"/>
      <w:b/>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both"/>
      <w:outlineLvl w:val="4"/>
    </w:pPr>
    <w:rPr>
      <w:rFonts w:ascii="Arial" w:hAnsi="Arial"/>
      <w:b/>
      <w:sz w:val="24"/>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outlineLvl w:val="7"/>
    </w:pPr>
    <w:rPr>
      <w:rFonts w:ascii="AvantGarde Bk BT" w:hAnsi="AvantGarde Bk BT"/>
      <w:b/>
      <w:sz w:val="7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outlineLvl w:val="0"/>
    </w:pPr>
    <w:rPr>
      <w:b/>
      <w:sz w:val="56"/>
    </w:rPr>
  </w:style>
  <w:style w:type="paragraph" w:styleId="Heading2">
    <w:name w:val="heading 2"/>
    <w:basedOn w:val="Normal"/>
    <w:next w:val="Normal"/>
    <w:qFormat/>
    <w:pPr>
      <w:keepNext/>
      <w:pBdr>
        <w:top w:val="single" w:sz="4" w:space="1" w:color="auto"/>
      </w:pBdr>
      <w:outlineLvl w:val="1"/>
    </w:pPr>
    <w:rPr>
      <w:b/>
      <w:sz w:val="28"/>
    </w:rPr>
  </w:style>
  <w:style w:type="paragraph" w:styleId="Heading3">
    <w:name w:val="heading 3"/>
    <w:basedOn w:val="Normal"/>
    <w:next w:val="Normal"/>
    <w:qFormat/>
    <w:pPr>
      <w:keepNext/>
      <w:outlineLvl w:val="2"/>
    </w:pPr>
    <w:rPr>
      <w:b/>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keepNext/>
      <w:jc w:val="both"/>
      <w:outlineLvl w:val="3"/>
    </w:pPr>
    <w:rPr>
      <w:rFonts w:ascii="Arial" w:hAnsi="Arial"/>
      <w:b/>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both"/>
      <w:outlineLvl w:val="4"/>
    </w:pPr>
    <w:rPr>
      <w:rFonts w:ascii="Arial" w:hAnsi="Arial"/>
      <w:b/>
      <w:sz w:val="24"/>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outlineLvl w:val="7"/>
    </w:pPr>
    <w:rPr>
      <w:rFonts w:ascii="AvantGarde Bk BT" w:hAnsi="AvantGarde Bk BT"/>
      <w:b/>
      <w:sz w:val="7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Julie</vt:lpstr>
    </vt:vector>
  </TitlesOfParts>
  <Company>Brian Erbe</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dc:title>
  <dc:creator>Julie Susan Norman</dc:creator>
  <cp:lastModifiedBy>Julie Susan Norman</cp:lastModifiedBy>
  <cp:revision>3</cp:revision>
  <cp:lastPrinted>2005-03-14T15:48:00Z</cp:lastPrinted>
  <dcterms:created xsi:type="dcterms:W3CDTF">2012-02-01T21:24:00Z</dcterms:created>
  <dcterms:modified xsi:type="dcterms:W3CDTF">2012-03-19T16:08:00Z</dcterms:modified>
</cp:coreProperties>
</file>