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F24" w:rsidRPr="00541DD2" w:rsidRDefault="00A3469B" w:rsidP="00EC3F24">
      <w:pPr>
        <w:tabs>
          <w:tab w:val="left" w:pos="6390"/>
        </w:tabs>
        <w:spacing w:after="60"/>
      </w:pPr>
      <w:r>
        <w:t>2921 Chase Street</w:t>
      </w:r>
      <w:r w:rsidR="00EC3F24" w:rsidRPr="00541DD2">
        <w:tab/>
        <w:t>Phone: (630) 290-2640</w:t>
      </w:r>
    </w:p>
    <w:p w:rsidR="00EC3F24" w:rsidRDefault="00A3469B" w:rsidP="00EC3F24">
      <w:pPr>
        <w:tabs>
          <w:tab w:val="left" w:pos="4860"/>
        </w:tabs>
      </w:pPr>
      <w:r>
        <w:t>Wheat Ridge, CO  80214</w:t>
      </w:r>
      <w:r w:rsidR="00EC3F24">
        <w:tab/>
        <w:t xml:space="preserve">Email: </w:t>
      </w:r>
      <w:hyperlink r:id="rId7" w:history="1">
        <w:r w:rsidR="00EC3F24" w:rsidRPr="00E24BBA">
          <w:rPr>
            <w:rStyle w:val="Hyperlink"/>
          </w:rPr>
          <w:t>mitchellnewtonm@yahoo.com</w:t>
        </w:r>
      </w:hyperlink>
    </w:p>
    <w:p w:rsidR="00EC3F24" w:rsidRDefault="00EC3F24" w:rsidP="00EC3F24">
      <w:pPr>
        <w:tabs>
          <w:tab w:val="left" w:pos="4860"/>
        </w:tabs>
      </w:pPr>
    </w:p>
    <w:p w:rsidR="00EC3F24" w:rsidRPr="00855E2D" w:rsidRDefault="00855E2D" w:rsidP="00EC3F24">
      <w:pPr>
        <w:tabs>
          <w:tab w:val="left" w:pos="4860"/>
        </w:tabs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 xml:space="preserve">     </w:t>
      </w:r>
      <w:r w:rsidR="00EC3F24" w:rsidRPr="00855E2D">
        <w:rPr>
          <w:rFonts w:ascii="Arial" w:hAnsi="Arial" w:cs="Arial"/>
          <w:b/>
          <w:i/>
          <w:sz w:val="28"/>
          <w:szCs w:val="28"/>
        </w:rPr>
        <w:t>Clearance:</w:t>
      </w:r>
    </w:p>
    <w:p w:rsidR="00EC3F24" w:rsidRPr="00541DD2" w:rsidRDefault="00EC3F24" w:rsidP="00EC3F24">
      <w:pPr>
        <w:tabs>
          <w:tab w:val="left" w:pos="4860"/>
        </w:tabs>
      </w:pPr>
      <w:proofErr w:type="gramStart"/>
      <w:r>
        <w:t>Full Secret Clearance.</w:t>
      </w:r>
      <w:proofErr w:type="gramEnd"/>
    </w:p>
    <w:p w:rsidR="00EC3F24" w:rsidRPr="00801C82" w:rsidRDefault="00EC3F24" w:rsidP="00EC3F24">
      <w:pPr>
        <w:pStyle w:val="Heading2"/>
        <w:spacing w:after="240"/>
        <w:ind w:left="360"/>
      </w:pPr>
      <w:r>
        <w:t>Education</w:t>
      </w:r>
    </w:p>
    <w:p w:rsidR="00EC3F24" w:rsidRPr="00541DD2" w:rsidRDefault="00EC3F24" w:rsidP="00EC3F24">
      <w:pPr>
        <w:tabs>
          <w:tab w:val="left" w:pos="7560"/>
        </w:tabs>
      </w:pPr>
      <w:r w:rsidRPr="00541DD2">
        <w:rPr>
          <w:b/>
        </w:rPr>
        <w:t xml:space="preserve">The Catholic </w:t>
      </w:r>
      <w:smartTag w:uri="urn:schemas-microsoft-com:office:smarttags" w:element="place">
        <w:smartTag w:uri="urn:schemas-microsoft-com:office:smarttags" w:element="City">
          <w:r w:rsidRPr="00541DD2">
            <w:rPr>
              <w:b/>
            </w:rPr>
            <w:t>University of America</w:t>
          </w:r>
        </w:smartTag>
        <w:r w:rsidRPr="00541DD2">
          <w:t xml:space="preserve">, </w:t>
        </w:r>
        <w:smartTag w:uri="urn:schemas-microsoft-com:office:smarttags" w:element="State">
          <w:r w:rsidRPr="00541DD2">
            <w:t>Washington</w:t>
          </w:r>
        </w:smartTag>
      </w:smartTag>
      <w:r w:rsidRPr="00541DD2">
        <w:t>, D.C.</w:t>
      </w:r>
      <w:r w:rsidRPr="00541DD2">
        <w:tab/>
        <w:t>April 1999</w:t>
      </w:r>
    </w:p>
    <w:p w:rsidR="00EC3F24" w:rsidRPr="00541DD2" w:rsidRDefault="00EC3F24" w:rsidP="00EC3F24">
      <w:r w:rsidRPr="00541DD2">
        <w:t>Ph.D., History</w:t>
      </w:r>
    </w:p>
    <w:p w:rsidR="00EC3F24" w:rsidRPr="00541DD2" w:rsidRDefault="00EC3F24" w:rsidP="00EC3F24">
      <w:pPr>
        <w:ind w:left="1260" w:hanging="1260"/>
      </w:pPr>
      <w:r w:rsidRPr="00541DD2">
        <w:t xml:space="preserve">Dissertation: </w:t>
      </w:r>
      <w:r w:rsidRPr="00541DD2">
        <w:rPr>
          <w:i/>
        </w:rPr>
        <w:t xml:space="preserve">Intelligent and Honest Radicals: The </w:t>
      </w:r>
      <w:smartTag w:uri="urn:schemas-microsoft-com:office:smarttags" w:element="City">
        <w:r w:rsidRPr="00541DD2">
          <w:rPr>
            <w:i/>
          </w:rPr>
          <w:t>Chicago</w:t>
        </w:r>
      </w:smartTag>
      <w:r w:rsidRPr="00541DD2">
        <w:rPr>
          <w:i/>
        </w:rPr>
        <w:t xml:space="preserve"> Federation of Labor and the </w:t>
      </w:r>
      <w:smartTag w:uri="urn:schemas-microsoft-com:office:smarttags" w:element="place">
        <w:smartTag w:uri="urn:schemas-microsoft-com:office:smarttags" w:element="State">
          <w:r w:rsidRPr="00541DD2">
            <w:rPr>
              <w:i/>
            </w:rPr>
            <w:t>Illinois</w:t>
          </w:r>
        </w:smartTag>
      </w:smartTag>
      <w:r w:rsidRPr="00541DD2">
        <w:rPr>
          <w:i/>
        </w:rPr>
        <w:t xml:space="preserve"> Legal System: 1919-1933</w:t>
      </w:r>
      <w:r w:rsidRPr="00541DD2">
        <w:t>.</w:t>
      </w:r>
    </w:p>
    <w:p w:rsidR="00EC3F24" w:rsidRPr="00541DD2" w:rsidRDefault="00EC3F24" w:rsidP="00EC3F24">
      <w:pPr>
        <w:tabs>
          <w:tab w:val="left" w:pos="7650"/>
        </w:tabs>
        <w:spacing w:before="120"/>
      </w:pPr>
      <w:smartTag w:uri="urn:schemas-microsoft-com:office:smarttags" w:element="PlaceName">
        <w:r w:rsidRPr="00541DD2">
          <w:rPr>
            <w:b/>
          </w:rPr>
          <w:t>DePaul</w:t>
        </w:r>
      </w:smartTag>
      <w:r w:rsidRPr="00541DD2">
        <w:rPr>
          <w:b/>
        </w:rPr>
        <w:t xml:space="preserve"> </w:t>
      </w:r>
      <w:smartTag w:uri="urn:schemas-microsoft-com:office:smarttags" w:element="PlaceType">
        <w:r w:rsidRPr="00541DD2">
          <w:rPr>
            <w:b/>
          </w:rPr>
          <w:t>University</w:t>
        </w:r>
      </w:smartTag>
      <w:r w:rsidRPr="00541DD2">
        <w:t xml:space="preserve">, </w:t>
      </w:r>
      <w:smartTag w:uri="urn:schemas-microsoft-com:office:smarttags" w:element="place">
        <w:smartTag w:uri="urn:schemas-microsoft-com:office:smarttags" w:element="City">
          <w:r w:rsidRPr="00541DD2">
            <w:t>Chicago</w:t>
          </w:r>
        </w:smartTag>
        <w:r w:rsidRPr="00541DD2">
          <w:t xml:space="preserve">, </w:t>
        </w:r>
        <w:smartTag w:uri="urn:schemas-microsoft-com:office:smarttags" w:element="State">
          <w:r w:rsidRPr="00541DD2">
            <w:t>IL</w:t>
          </w:r>
        </w:smartTag>
      </w:smartTag>
      <w:r w:rsidRPr="00541DD2">
        <w:tab/>
        <w:t>June 1989</w:t>
      </w:r>
    </w:p>
    <w:p w:rsidR="00EC3F24" w:rsidRPr="00541DD2" w:rsidRDefault="00EC3F24" w:rsidP="00EC3F24">
      <w:r w:rsidRPr="00541DD2">
        <w:t>Master of Arts, History</w:t>
      </w:r>
    </w:p>
    <w:p w:rsidR="00EC3F24" w:rsidRPr="00541DD2" w:rsidRDefault="00EC3F24" w:rsidP="00EC3F24">
      <w:pPr>
        <w:tabs>
          <w:tab w:val="left" w:pos="7650"/>
        </w:tabs>
        <w:spacing w:before="120"/>
      </w:pPr>
      <w:r w:rsidRPr="00541DD2">
        <w:rPr>
          <w:b/>
        </w:rPr>
        <w:t xml:space="preserve">Eastern </w:t>
      </w:r>
      <w:smartTag w:uri="urn:schemas-microsoft-com:office:smarttags" w:element="PlaceName">
        <w:r w:rsidRPr="00541DD2">
          <w:rPr>
            <w:b/>
          </w:rPr>
          <w:t>Illinois</w:t>
        </w:r>
      </w:smartTag>
      <w:r w:rsidRPr="00541DD2">
        <w:rPr>
          <w:b/>
        </w:rPr>
        <w:t xml:space="preserve"> </w:t>
      </w:r>
      <w:smartTag w:uri="urn:schemas-microsoft-com:office:smarttags" w:element="PlaceType">
        <w:r w:rsidRPr="00541DD2">
          <w:rPr>
            <w:b/>
          </w:rPr>
          <w:t>University</w:t>
        </w:r>
      </w:smartTag>
      <w:r w:rsidRPr="00541DD2">
        <w:t xml:space="preserve">, </w:t>
      </w:r>
      <w:smartTag w:uri="urn:schemas-microsoft-com:office:smarttags" w:element="place">
        <w:smartTag w:uri="urn:schemas-microsoft-com:office:smarttags" w:element="City">
          <w:r w:rsidRPr="00541DD2">
            <w:t>Charleston</w:t>
          </w:r>
        </w:smartTag>
        <w:r w:rsidRPr="00541DD2">
          <w:t xml:space="preserve">, </w:t>
        </w:r>
        <w:smartTag w:uri="urn:schemas-microsoft-com:office:smarttags" w:element="State">
          <w:r w:rsidRPr="00541DD2">
            <w:t>IL</w:t>
          </w:r>
        </w:smartTag>
      </w:smartTag>
      <w:r w:rsidRPr="00541DD2">
        <w:tab/>
        <w:t>May 1985</w:t>
      </w:r>
    </w:p>
    <w:p w:rsidR="00EC3F24" w:rsidRPr="00541DD2" w:rsidRDefault="00EC3F24" w:rsidP="00EC3F24">
      <w:r w:rsidRPr="00541DD2">
        <w:t>Ba</w:t>
      </w:r>
      <w:r w:rsidR="00135845">
        <w:t>chelor of Arts, History</w:t>
      </w:r>
    </w:p>
    <w:p w:rsidR="00EC3F24" w:rsidRDefault="00EC3F24" w:rsidP="00EC3F24"/>
    <w:p w:rsidR="00EC3F24" w:rsidRDefault="001B7E84" w:rsidP="00EC3F24">
      <w:pPr>
        <w:pStyle w:val="Heading2"/>
        <w:spacing w:after="240"/>
        <w:ind w:left="360"/>
      </w:pPr>
      <w:r>
        <w:t xml:space="preserve">Research </w:t>
      </w:r>
      <w:bookmarkStart w:id="0" w:name="_GoBack"/>
      <w:bookmarkEnd w:id="0"/>
      <w:r w:rsidR="00EC3F24">
        <w:t>Experience</w:t>
      </w:r>
    </w:p>
    <w:p w:rsidR="00EC3F24" w:rsidRPr="00D31F1C" w:rsidRDefault="00EC3F24" w:rsidP="00EC3F24">
      <w:pPr>
        <w:tabs>
          <w:tab w:val="left" w:pos="7380"/>
        </w:tabs>
        <w:spacing w:before="240"/>
      </w:pPr>
      <w:proofErr w:type="gramStart"/>
      <w:r>
        <w:rPr>
          <w:b/>
        </w:rPr>
        <w:t xml:space="preserve">Professional Solutions, LLC/CAOCL                                                     </w:t>
      </w:r>
      <w:r>
        <w:t>Alexandria, VA.</w:t>
      </w:r>
      <w:proofErr w:type="gramEnd"/>
      <w:r w:rsidRPr="00D31F1C">
        <w:t xml:space="preserve"> </w:t>
      </w:r>
    </w:p>
    <w:p w:rsidR="00EC3F24" w:rsidRDefault="00EC3F24" w:rsidP="00EC3F24">
      <w:pPr>
        <w:tabs>
          <w:tab w:val="left" w:pos="6840"/>
        </w:tabs>
      </w:pPr>
      <w:r>
        <w:rPr>
          <w:b/>
        </w:rPr>
        <w:t>Regional, Culture and Language Studies Expert</w:t>
      </w:r>
      <w:r>
        <w:t xml:space="preserve">                            Sep. 10 to Sep. 2012</w:t>
      </w:r>
    </w:p>
    <w:p w:rsidR="00EC3F24" w:rsidRDefault="00EC3F24" w:rsidP="00EC3F24">
      <w:pPr>
        <w:spacing w:before="120"/>
      </w:pPr>
      <w:proofErr w:type="gramStart"/>
      <w:r w:rsidRPr="00D31F1C">
        <w:t xml:space="preserve">Working </w:t>
      </w:r>
      <w:r>
        <w:t>as research analyst in support of the U.S. Marine Corps’ Center for Advanced Operational Culture Learning Center (CAOCL) in Quantico, Virginia.</w:t>
      </w:r>
      <w:proofErr w:type="gramEnd"/>
      <w:r>
        <w:t xml:space="preserve">  </w:t>
      </w:r>
      <w:proofErr w:type="gramStart"/>
      <w:r>
        <w:t>Performing cultural and historical research, writing, and educational program development focusing on the Balkans, Trans-Caucasus, Northeast Asia and Southeast Asia.</w:t>
      </w:r>
      <w:proofErr w:type="gramEnd"/>
    </w:p>
    <w:p w:rsidR="00EC3F24" w:rsidRPr="00D31F1C" w:rsidRDefault="00EC3F24" w:rsidP="00EC3F24">
      <w:pPr>
        <w:tabs>
          <w:tab w:val="left" w:pos="6840"/>
        </w:tabs>
        <w:spacing w:before="240"/>
      </w:pPr>
      <w:proofErr w:type="gramStart"/>
      <w:r w:rsidRPr="00D31F1C">
        <w:rPr>
          <w:b/>
        </w:rPr>
        <w:t>National Archives and Records Administration</w:t>
      </w:r>
      <w:r>
        <w:rPr>
          <w:b/>
        </w:rPr>
        <w:t xml:space="preserve"> </w:t>
      </w:r>
      <w:r>
        <w:rPr>
          <w:b/>
        </w:rPr>
        <w:tab/>
      </w:r>
      <w:r w:rsidRPr="00D31F1C">
        <w:t>Washington, D.C.</w:t>
      </w:r>
      <w:proofErr w:type="gramEnd"/>
    </w:p>
    <w:p w:rsidR="00EC3F24" w:rsidRDefault="00EC3F24" w:rsidP="00EC3F24">
      <w:pPr>
        <w:tabs>
          <w:tab w:val="left" w:pos="6840"/>
        </w:tabs>
      </w:pPr>
      <w:r w:rsidRPr="00391B2A">
        <w:rPr>
          <w:b/>
        </w:rPr>
        <w:t>Archives Technician</w:t>
      </w:r>
      <w:r w:rsidRPr="00D31F1C">
        <w:t xml:space="preserve">  </w:t>
      </w:r>
      <w:r>
        <w:tab/>
      </w:r>
      <w:r w:rsidRPr="00D31F1C">
        <w:t>Jan</w:t>
      </w:r>
      <w:r>
        <w:t xml:space="preserve">. </w:t>
      </w:r>
      <w:r w:rsidRPr="00D31F1C">
        <w:t>90 to May 92</w:t>
      </w:r>
    </w:p>
    <w:p w:rsidR="00EC3F24" w:rsidRPr="00D31F1C" w:rsidRDefault="00EC3F24" w:rsidP="00EC3F24">
      <w:pPr>
        <w:spacing w:before="120"/>
      </w:pPr>
      <w:proofErr w:type="gramStart"/>
      <w:r w:rsidRPr="00D31F1C">
        <w:t>Performed various archival duties including document preservation, indexing, research and writing.</w:t>
      </w:r>
      <w:proofErr w:type="gramEnd"/>
      <w:r w:rsidRPr="00D31F1C">
        <w:t xml:space="preserve">  </w:t>
      </w:r>
      <w:proofErr w:type="gramStart"/>
      <w:r w:rsidRPr="00D31F1C">
        <w:t>Also worked on project in conjunction with Japan’s National Diet Library in preserving, cataloging, and indexing post-Wor</w:t>
      </w:r>
      <w:r>
        <w:t>ld War II occupation documents.</w:t>
      </w:r>
      <w:proofErr w:type="gramEnd"/>
    </w:p>
    <w:p w:rsidR="00EC3F24" w:rsidRPr="00D31F1C" w:rsidRDefault="00EC3F24" w:rsidP="00EC3F24">
      <w:pPr>
        <w:spacing w:before="120"/>
      </w:pPr>
    </w:p>
    <w:p w:rsidR="00EC3F24" w:rsidRPr="00D31F1C" w:rsidRDefault="00EC3F24" w:rsidP="00EC3F24">
      <w:pPr>
        <w:spacing w:before="240"/>
        <w:ind w:left="360"/>
        <w:rPr>
          <w:b/>
        </w:rPr>
      </w:pPr>
      <w:r w:rsidRPr="00D31F1C">
        <w:rPr>
          <w:b/>
        </w:rPr>
        <w:t>Books:</w:t>
      </w:r>
    </w:p>
    <w:p w:rsidR="00F06E5B" w:rsidRDefault="00F06E5B" w:rsidP="00F06E5B">
      <w:pPr>
        <w:spacing w:before="120"/>
      </w:pPr>
      <w:proofErr w:type="gramStart"/>
      <w:r>
        <w:t>Editor/Contributor.</w:t>
      </w:r>
      <w:proofErr w:type="gramEnd"/>
      <w:r>
        <w:t xml:space="preserve">  </w:t>
      </w:r>
      <w:r w:rsidRPr="001F5B6D">
        <w:rPr>
          <w:i/>
          <w:color w:val="333333"/>
        </w:rPr>
        <w:t>Disasters and Tragic Events: An Encyclopedia of Catastrophes in American History</w:t>
      </w:r>
      <w:r>
        <w:t xml:space="preserve">.  </w:t>
      </w:r>
      <w:proofErr w:type="gramStart"/>
      <w:r>
        <w:t>(ABC-CLIO, forthcoming 2014).</w:t>
      </w:r>
      <w:proofErr w:type="gramEnd"/>
    </w:p>
    <w:p w:rsidR="00EC3F24" w:rsidRPr="009B5A1E" w:rsidRDefault="00EC3F24" w:rsidP="00EC3F24">
      <w:pPr>
        <w:spacing w:before="120"/>
      </w:pPr>
      <w:proofErr w:type="gramStart"/>
      <w:r w:rsidRPr="00541DD2">
        <w:t>Editor/Chief Contributor</w:t>
      </w:r>
      <w:r w:rsidRPr="00A14E1C">
        <w:t>.</w:t>
      </w:r>
      <w:proofErr w:type="gramEnd"/>
      <w:r w:rsidRPr="00A14E1C">
        <w:t xml:space="preserve">  </w:t>
      </w:r>
      <w:r w:rsidRPr="009B5A1E">
        <w:rPr>
          <w:i/>
        </w:rPr>
        <w:t>Jazz Age: People and Perspectives</w:t>
      </w:r>
      <w:r w:rsidRPr="00A14E1C">
        <w:t xml:space="preserve">.  </w:t>
      </w:r>
      <w:proofErr w:type="gramStart"/>
      <w:r w:rsidRPr="00A14E1C">
        <w:t>(ABC-CLIO, 2009).</w:t>
      </w:r>
      <w:proofErr w:type="gramEnd"/>
    </w:p>
    <w:p w:rsidR="00EC3F24" w:rsidRPr="009B5A1E" w:rsidRDefault="00EC3F24" w:rsidP="00EC3F24">
      <w:pPr>
        <w:spacing w:before="120"/>
      </w:pPr>
      <w:r w:rsidRPr="009B5A1E">
        <w:rPr>
          <w:i/>
        </w:rPr>
        <w:t xml:space="preserve">Intelligent and Honest Radicals: The Chicago Federation of Labor and the </w:t>
      </w:r>
      <w:r w:rsidR="00F06E5B">
        <w:rPr>
          <w:i/>
        </w:rPr>
        <w:t>Politics of Progression</w:t>
      </w:r>
      <w:r w:rsidRPr="009B5A1E">
        <w:rPr>
          <w:i/>
        </w:rPr>
        <w:t>, 1919-1933.</w:t>
      </w:r>
      <w:r w:rsidRPr="00A14E1C">
        <w:t xml:space="preserve">  (</w:t>
      </w:r>
      <w:r>
        <w:t>Lexingto</w:t>
      </w:r>
      <w:r w:rsidR="00C93EAF">
        <w:t>n Books, forthcoming Autumn 2013</w:t>
      </w:r>
      <w:r w:rsidRPr="00A14E1C">
        <w:t>).</w:t>
      </w:r>
    </w:p>
    <w:p w:rsidR="00EC3F24" w:rsidRPr="00D31F1C" w:rsidRDefault="00EC3F24" w:rsidP="00EC3F24">
      <w:pPr>
        <w:spacing w:before="240"/>
        <w:ind w:left="360"/>
        <w:rPr>
          <w:b/>
        </w:rPr>
      </w:pPr>
      <w:r w:rsidRPr="00D31F1C">
        <w:rPr>
          <w:b/>
        </w:rPr>
        <w:t>Book Chapters:</w:t>
      </w:r>
    </w:p>
    <w:p w:rsidR="00EC3F24" w:rsidRPr="00A14E1C" w:rsidRDefault="00EC3F24" w:rsidP="00EC3F24">
      <w:pPr>
        <w:spacing w:before="120"/>
      </w:pPr>
      <w:proofErr w:type="gramStart"/>
      <w:r w:rsidRPr="009B5A1E">
        <w:rPr>
          <w:i/>
        </w:rPr>
        <w:lastRenderedPageBreak/>
        <w:t>Lives of the Workforce</w:t>
      </w:r>
      <w:r w:rsidRPr="00A14E1C">
        <w:t xml:space="preserve">, and </w:t>
      </w:r>
      <w:r w:rsidRPr="009B5A1E">
        <w:rPr>
          <w:i/>
        </w:rPr>
        <w:t xml:space="preserve">Labor Organizations and Reform Movements for the Railroads </w:t>
      </w:r>
      <w:r w:rsidRPr="00A14E1C">
        <w:t xml:space="preserve">volume in the 9-volume series </w:t>
      </w:r>
      <w:r w:rsidRPr="009B5A1E">
        <w:rPr>
          <w:i/>
        </w:rPr>
        <w:t>The Industrial Revolution in America</w:t>
      </w:r>
      <w:r w:rsidRPr="00A14E1C">
        <w:t xml:space="preserve"> (ABC-CLIO, 2005).</w:t>
      </w:r>
      <w:proofErr w:type="gramEnd"/>
    </w:p>
    <w:p w:rsidR="00EC3F24" w:rsidRPr="00EC3F24" w:rsidRDefault="00EC3F24" w:rsidP="00EC3F24">
      <w:pPr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C3F24" w:rsidRPr="00D31F1C" w:rsidRDefault="00EC3F24" w:rsidP="00EC3F24">
      <w:pPr>
        <w:spacing w:before="240"/>
        <w:ind w:left="360"/>
        <w:rPr>
          <w:b/>
        </w:rPr>
      </w:pPr>
      <w:r w:rsidRPr="00D31F1C">
        <w:rPr>
          <w:b/>
        </w:rPr>
        <w:t>Journal Articles:</w:t>
      </w:r>
    </w:p>
    <w:p w:rsidR="00EC3F24" w:rsidRPr="00A14E1C" w:rsidRDefault="00EC3F24" w:rsidP="00EC3F24">
      <w:pPr>
        <w:spacing w:before="120"/>
      </w:pPr>
      <w:r w:rsidRPr="009B5A1E">
        <w:rPr>
          <w:i/>
        </w:rPr>
        <w:t xml:space="preserve">Proving Guilt:  </w:t>
      </w:r>
      <w:smartTag w:uri="urn:schemas-microsoft-com:office:smarttags" w:element="place">
        <w:smartTag w:uri="urn:schemas-microsoft-com:office:smarttags" w:element="State">
          <w:r w:rsidRPr="009B5A1E">
            <w:rPr>
              <w:i/>
            </w:rPr>
            <w:t>Illinois</w:t>
          </w:r>
        </w:smartTag>
      </w:smartTag>
      <w:r w:rsidRPr="009B5A1E">
        <w:rPr>
          <w:i/>
        </w:rPr>
        <w:t xml:space="preserve"> Anti-Conspiracy Labor Laws of the 19th Century</w:t>
      </w:r>
      <w:r w:rsidRPr="00A14E1C">
        <w:t xml:space="preserve">, in the issue </w:t>
      </w:r>
      <w:r w:rsidRPr="009B5A1E">
        <w:rPr>
          <w:i/>
        </w:rPr>
        <w:t>Rights and Responsibilities in Illinois History for the Illinois History Teacher</w:t>
      </w:r>
      <w:r w:rsidRPr="00A14E1C">
        <w:t>, Volume 12:1, 2005.</w:t>
      </w:r>
    </w:p>
    <w:p w:rsidR="00EC3F24" w:rsidRPr="00A14E1C" w:rsidRDefault="00EC3F24" w:rsidP="00EC3F24">
      <w:pPr>
        <w:spacing w:before="120"/>
      </w:pPr>
      <w:r w:rsidRPr="009B5A1E">
        <w:rPr>
          <w:i/>
        </w:rPr>
        <w:t xml:space="preserve">The Crack of the Whip:  The </w:t>
      </w:r>
      <w:smartTag w:uri="urn:schemas-microsoft-com:office:smarttags" w:element="City">
        <w:r w:rsidRPr="009B5A1E">
          <w:rPr>
            <w:i/>
          </w:rPr>
          <w:t>Chicago</w:t>
        </w:r>
      </w:smartTag>
      <w:r w:rsidRPr="009B5A1E">
        <w:rPr>
          <w:i/>
        </w:rPr>
        <w:t xml:space="preserve"> Federation of Labor Battles the Labor Injunction in the 1920s</w:t>
      </w:r>
      <w:r w:rsidRPr="00A14E1C">
        <w:t xml:space="preserve">, in </w:t>
      </w:r>
      <w:r w:rsidRPr="009B5A1E">
        <w:rPr>
          <w:i/>
        </w:rPr>
        <w:t xml:space="preserve">Journal of the </w:t>
      </w:r>
      <w:smartTag w:uri="urn:schemas-microsoft-com:office:smarttags" w:element="place">
        <w:smartTag w:uri="urn:schemas-microsoft-com:office:smarttags" w:element="PlaceName">
          <w:r w:rsidRPr="009B5A1E">
            <w:rPr>
              <w:i/>
            </w:rPr>
            <w:t>Illinois</w:t>
          </w:r>
        </w:smartTag>
        <w:r w:rsidRPr="009B5A1E">
          <w:rPr>
            <w:i/>
          </w:rPr>
          <w:t xml:space="preserve"> </w:t>
        </w:r>
        <w:smartTag w:uri="urn:schemas-microsoft-com:office:smarttags" w:element="PlaceType">
          <w:r w:rsidRPr="009B5A1E">
            <w:rPr>
              <w:i/>
            </w:rPr>
            <w:t>State</w:t>
          </w:r>
        </w:smartTag>
      </w:smartTag>
      <w:r w:rsidRPr="009B5A1E">
        <w:rPr>
          <w:i/>
        </w:rPr>
        <w:t xml:space="preserve"> Historical Society</w:t>
      </w:r>
      <w:r w:rsidRPr="00A14E1C">
        <w:t xml:space="preserve">, Volume 93, </w:t>
      </w:r>
      <w:proofErr w:type="gramStart"/>
      <w:r w:rsidRPr="00A14E1C">
        <w:t>Spring</w:t>
      </w:r>
      <w:proofErr w:type="gramEnd"/>
      <w:r w:rsidRPr="00A14E1C">
        <w:t xml:space="preserve"> 2000.</w:t>
      </w:r>
    </w:p>
    <w:p w:rsidR="00EC3F24" w:rsidRPr="00A14E1C" w:rsidRDefault="00EC3F24" w:rsidP="00EC3F24">
      <w:pPr>
        <w:spacing w:before="120"/>
      </w:pPr>
      <w:r w:rsidRPr="009B5A1E">
        <w:rPr>
          <w:i/>
        </w:rPr>
        <w:t xml:space="preserve">A Certain Day for a Certain Thing: The Illinois Farm Woman of the 1890s and Her Kitchen Duties, </w:t>
      </w:r>
      <w:r w:rsidRPr="009B5A1E">
        <w:t xml:space="preserve">in </w:t>
      </w:r>
      <w:r w:rsidRPr="00502891">
        <w:rPr>
          <w:i/>
        </w:rPr>
        <w:t>Proceedings of the 1998 Conference and Annual Meeting</w:t>
      </w:r>
      <w:r w:rsidRPr="00A14E1C">
        <w:t>, Association for Living Historical Farms and Agricultural Museums, Volume 21.</w:t>
      </w:r>
    </w:p>
    <w:p w:rsidR="00EC3F24" w:rsidRPr="00A14E1C" w:rsidRDefault="00EC3F24" w:rsidP="00EC3F24">
      <w:pPr>
        <w:spacing w:before="120"/>
      </w:pPr>
      <w:proofErr w:type="gramStart"/>
      <w:r w:rsidRPr="009B5A1E">
        <w:rPr>
          <w:i/>
        </w:rPr>
        <w:t>Approved Security: Children and the Law in Federalist Era Montgomery County, Maryland</w:t>
      </w:r>
      <w:r w:rsidRPr="00A14E1C">
        <w:t xml:space="preserve">, in </w:t>
      </w:r>
      <w:r w:rsidRPr="009B5A1E">
        <w:rPr>
          <w:i/>
        </w:rPr>
        <w:t>The Journal of Juvenile Law</w:t>
      </w:r>
      <w:r w:rsidRPr="00A14E1C">
        <w:t>, Volume 18, 1997.</w:t>
      </w:r>
      <w:proofErr w:type="gramEnd"/>
    </w:p>
    <w:p w:rsidR="00EC3F24" w:rsidRPr="009B5A1E" w:rsidRDefault="00EC3F24" w:rsidP="00EC3F24">
      <w:pPr>
        <w:spacing w:before="240"/>
        <w:ind w:left="360"/>
        <w:rPr>
          <w:b/>
        </w:rPr>
      </w:pPr>
      <w:r w:rsidRPr="009B5A1E">
        <w:rPr>
          <w:b/>
        </w:rPr>
        <w:t>Encyclopedia/Reference Articles:</w:t>
      </w:r>
    </w:p>
    <w:p w:rsidR="00EC3F24" w:rsidRPr="00A14E1C" w:rsidRDefault="00EC3F24" w:rsidP="00EC3F24">
      <w:pPr>
        <w:spacing w:before="120"/>
      </w:pPr>
      <w:proofErr w:type="gramStart"/>
      <w:r w:rsidRPr="00A14E1C">
        <w:t xml:space="preserve">Contributor, three articles, </w:t>
      </w:r>
      <w:r w:rsidRPr="009B5A1E">
        <w:rPr>
          <w:i/>
        </w:rPr>
        <w:t>Encyclopedia of American Social Movements</w:t>
      </w:r>
      <w:r w:rsidRPr="00A14E1C">
        <w:t xml:space="preserve"> (M.E. Sharpe).</w:t>
      </w:r>
      <w:proofErr w:type="gramEnd"/>
    </w:p>
    <w:p w:rsidR="00EC3F24" w:rsidRPr="00A14E1C" w:rsidRDefault="00EC3F24" w:rsidP="00EC3F24">
      <w:pPr>
        <w:spacing w:before="120"/>
      </w:pPr>
      <w:proofErr w:type="gramStart"/>
      <w:r w:rsidRPr="00A14E1C">
        <w:t xml:space="preserve">Contributor, three articles, </w:t>
      </w:r>
      <w:r w:rsidRPr="00C779AC">
        <w:rPr>
          <w:i/>
        </w:rPr>
        <w:t>Encyclopedia of Activism and Social Justice</w:t>
      </w:r>
      <w:r w:rsidRPr="00A14E1C">
        <w:t xml:space="preserve"> (Sage).</w:t>
      </w:r>
      <w:proofErr w:type="gramEnd"/>
    </w:p>
    <w:p w:rsidR="00EC3F24" w:rsidRPr="00A14E1C" w:rsidRDefault="00EC3F24" w:rsidP="00EC3F24">
      <w:pPr>
        <w:spacing w:before="120"/>
      </w:pPr>
      <w:proofErr w:type="gramStart"/>
      <w:r w:rsidRPr="00A14E1C">
        <w:t xml:space="preserve">Contributor, two articles, </w:t>
      </w:r>
      <w:r w:rsidRPr="00C779AC">
        <w:rPr>
          <w:i/>
        </w:rPr>
        <w:t>Encyclopedia of Demonstrations and Marches</w:t>
      </w:r>
      <w:r w:rsidRPr="00A14E1C">
        <w:t>.</w:t>
      </w:r>
      <w:proofErr w:type="gramEnd"/>
      <w:r w:rsidRPr="00A14E1C">
        <w:t xml:space="preserve">  </w:t>
      </w:r>
      <w:proofErr w:type="gramStart"/>
      <w:r w:rsidRPr="00A14E1C">
        <w:t>(ABC-CLIO).</w:t>
      </w:r>
      <w:proofErr w:type="gramEnd"/>
    </w:p>
    <w:p w:rsidR="00EC3F24" w:rsidRPr="00A14E1C" w:rsidRDefault="00EC3F24" w:rsidP="00EC3F24">
      <w:pPr>
        <w:spacing w:before="120"/>
      </w:pPr>
      <w:r w:rsidRPr="00A14E1C">
        <w:t xml:space="preserve">Contributor, two articles, </w:t>
      </w:r>
      <w:r w:rsidRPr="00C779AC">
        <w:rPr>
          <w:i/>
        </w:rPr>
        <w:t>Encyclopedia of the Home Front: World Wars I and II</w:t>
      </w:r>
      <w:r w:rsidRPr="00A14E1C">
        <w:t xml:space="preserve">.  </w:t>
      </w:r>
      <w:proofErr w:type="gramStart"/>
      <w:r w:rsidRPr="00A14E1C">
        <w:t>(ABC-CLIO).</w:t>
      </w:r>
      <w:proofErr w:type="gramEnd"/>
    </w:p>
    <w:p w:rsidR="00EC3F24" w:rsidRPr="00A14E1C" w:rsidRDefault="00EC3F24" w:rsidP="00EC3F24">
      <w:pPr>
        <w:spacing w:before="120"/>
      </w:pPr>
      <w:proofErr w:type="gramStart"/>
      <w:r w:rsidRPr="00A14E1C">
        <w:t xml:space="preserve">Contributor, three articles, </w:t>
      </w:r>
      <w:r w:rsidRPr="00C779AC">
        <w:rPr>
          <w:i/>
        </w:rPr>
        <w:t>Encyclopedia of Labor History Worldwide</w:t>
      </w:r>
      <w:r w:rsidRPr="00A14E1C">
        <w:t xml:space="preserve"> (Gale Group).</w:t>
      </w:r>
      <w:proofErr w:type="gramEnd"/>
    </w:p>
    <w:p w:rsidR="00EC3F24" w:rsidRPr="00A14E1C" w:rsidRDefault="00EC3F24" w:rsidP="00EC3F24">
      <w:pPr>
        <w:spacing w:before="120"/>
      </w:pPr>
      <w:r w:rsidRPr="00A14E1C">
        <w:t xml:space="preserve">Contributor, one article, </w:t>
      </w:r>
      <w:r>
        <w:rPr>
          <w:i/>
        </w:rPr>
        <w:t>Th</w:t>
      </w:r>
      <w:r w:rsidRPr="00C779AC">
        <w:rPr>
          <w:i/>
        </w:rPr>
        <w:t>e</w:t>
      </w:r>
      <w:r>
        <w:rPr>
          <w:i/>
        </w:rPr>
        <w:t xml:space="preserve"> American</w:t>
      </w:r>
      <w:r w:rsidRPr="00C779AC">
        <w:rPr>
          <w:i/>
        </w:rPr>
        <w:t xml:space="preserve"> Midwest</w:t>
      </w:r>
      <w:r>
        <w:rPr>
          <w:i/>
        </w:rPr>
        <w:t>: An Interpretive Encyclopedia</w:t>
      </w:r>
      <w:r w:rsidRPr="00A14E1C">
        <w:t xml:space="preserve"> (The Ohio State University Institute for </w:t>
      </w:r>
      <w:proofErr w:type="spellStart"/>
      <w:r w:rsidRPr="00A14E1C">
        <w:t>Colloborative</w:t>
      </w:r>
      <w:proofErr w:type="spellEnd"/>
      <w:r w:rsidRPr="00A14E1C">
        <w:t xml:space="preserve"> Research and Public Humanities).</w:t>
      </w:r>
    </w:p>
    <w:p w:rsidR="00EC3F24" w:rsidRPr="00A14E1C" w:rsidRDefault="00EC3F24" w:rsidP="00EC3F24">
      <w:pPr>
        <w:spacing w:before="120"/>
      </w:pPr>
      <w:proofErr w:type="gramStart"/>
      <w:r w:rsidRPr="00A14E1C">
        <w:t xml:space="preserve">Contributor, two articles, </w:t>
      </w:r>
      <w:r w:rsidRPr="00C779AC">
        <w:rPr>
          <w:i/>
        </w:rPr>
        <w:t>Encyclopedia of New York State</w:t>
      </w:r>
      <w:r w:rsidRPr="00A14E1C">
        <w:t xml:space="preserve"> (Syracuse University Press).</w:t>
      </w:r>
      <w:proofErr w:type="gramEnd"/>
    </w:p>
    <w:p w:rsidR="00EC3F24" w:rsidRPr="00801C82" w:rsidRDefault="00EC3F24" w:rsidP="00EC3F24">
      <w:pPr>
        <w:spacing w:before="120"/>
      </w:pPr>
      <w:proofErr w:type="gramStart"/>
      <w:r w:rsidRPr="00A14E1C">
        <w:t xml:space="preserve">Contributor, five articles, </w:t>
      </w:r>
      <w:r w:rsidRPr="00C779AC">
        <w:rPr>
          <w:i/>
        </w:rPr>
        <w:t>Encyclopedia of U.S. Labor and Working Class History</w:t>
      </w:r>
      <w:r w:rsidRPr="00A14E1C">
        <w:t xml:space="preserve"> (</w:t>
      </w:r>
      <w:proofErr w:type="spellStart"/>
      <w:r w:rsidRPr="00A14E1C">
        <w:t>Routledge</w:t>
      </w:r>
      <w:proofErr w:type="spellEnd"/>
      <w:r w:rsidRPr="00A14E1C">
        <w:t>/Taylor and Francis).</w:t>
      </w:r>
      <w:proofErr w:type="gramEnd"/>
    </w:p>
    <w:p w:rsidR="00EC3F24" w:rsidRPr="00A14E1C" w:rsidRDefault="00EC3F24" w:rsidP="00EC3F24">
      <w:pPr>
        <w:spacing w:before="120"/>
      </w:pPr>
      <w:proofErr w:type="gramStart"/>
      <w:r w:rsidRPr="00A14E1C">
        <w:t xml:space="preserve">Contributor, two articles, </w:t>
      </w:r>
      <w:r w:rsidRPr="00C779AC">
        <w:rPr>
          <w:i/>
        </w:rPr>
        <w:t>Encyclopedia of Work in America</w:t>
      </w:r>
      <w:r w:rsidRPr="00A14E1C">
        <w:t xml:space="preserve"> (ABC-CLIO).</w:t>
      </w:r>
      <w:proofErr w:type="gramEnd"/>
    </w:p>
    <w:p w:rsidR="00EC3F24" w:rsidRPr="009B5A1E" w:rsidRDefault="00EC3F24" w:rsidP="00EC3F24">
      <w:pPr>
        <w:spacing w:before="120"/>
      </w:pPr>
      <w:proofErr w:type="gramStart"/>
      <w:r w:rsidRPr="00A14E1C">
        <w:t xml:space="preserve">Contributor, six articles, </w:t>
      </w:r>
      <w:r w:rsidRPr="00C779AC">
        <w:rPr>
          <w:i/>
        </w:rPr>
        <w:t>Encyclopedia of World History</w:t>
      </w:r>
      <w:r w:rsidRPr="00A14E1C">
        <w:t xml:space="preserve"> (</w:t>
      </w:r>
      <w:proofErr w:type="spellStart"/>
      <w:r w:rsidRPr="00A14E1C">
        <w:t>Golson</w:t>
      </w:r>
      <w:proofErr w:type="spellEnd"/>
      <w:r w:rsidRPr="00A14E1C">
        <w:t xml:space="preserve"> Books).</w:t>
      </w:r>
      <w:proofErr w:type="gramEnd"/>
    </w:p>
    <w:p w:rsidR="00EC3F24" w:rsidRPr="00A14E1C" w:rsidRDefault="00EC3F24" w:rsidP="00EC3F24">
      <w:pPr>
        <w:spacing w:before="120"/>
      </w:pPr>
      <w:proofErr w:type="gramStart"/>
      <w:r w:rsidRPr="00A14E1C">
        <w:t xml:space="preserve">Contributor, two articles, </w:t>
      </w:r>
      <w:r w:rsidRPr="00C779AC">
        <w:rPr>
          <w:i/>
        </w:rPr>
        <w:t>Historical Encyclopedia of American Labor</w:t>
      </w:r>
      <w:r w:rsidRPr="00A14E1C">
        <w:t xml:space="preserve"> (Greenwood Press).</w:t>
      </w:r>
      <w:proofErr w:type="gramEnd"/>
    </w:p>
    <w:p w:rsidR="00EC3F24" w:rsidRDefault="00EC3F24" w:rsidP="00EC3F24">
      <w:pPr>
        <w:spacing w:before="120"/>
      </w:pPr>
      <w:proofErr w:type="gramStart"/>
      <w:r w:rsidRPr="00A14E1C">
        <w:t xml:space="preserve">Contributor, six articles, </w:t>
      </w:r>
      <w:r w:rsidRPr="00C779AC">
        <w:rPr>
          <w:i/>
        </w:rPr>
        <w:t>The United States at War</w:t>
      </w:r>
      <w:r w:rsidRPr="00A14E1C">
        <w:t xml:space="preserve"> (ABC-CLIO).</w:t>
      </w:r>
      <w:proofErr w:type="gramEnd"/>
    </w:p>
    <w:p w:rsidR="00EC3F24" w:rsidRPr="00A14E1C" w:rsidRDefault="00EC3F24" w:rsidP="00EC3F24">
      <w:pPr>
        <w:spacing w:before="120"/>
      </w:pPr>
      <w:r>
        <w:t xml:space="preserve">Contributor, three articles, </w:t>
      </w:r>
      <w:r w:rsidRPr="00BD5D85">
        <w:rPr>
          <w:i/>
        </w:rPr>
        <w:t>Wars of the Early Republic</w:t>
      </w:r>
      <w:r>
        <w:t xml:space="preserve"> (ABC-CLIO).</w:t>
      </w:r>
    </w:p>
    <w:p w:rsidR="00EC3F24" w:rsidRPr="00801C82" w:rsidRDefault="00EC3F24" w:rsidP="00EC3F24">
      <w:pPr>
        <w:pStyle w:val="Heading4"/>
        <w:keepNext w:val="0"/>
        <w:spacing w:before="240"/>
        <w:ind w:left="360"/>
        <w:rPr>
          <w:sz w:val="24"/>
          <w:szCs w:val="24"/>
        </w:rPr>
      </w:pPr>
      <w:r w:rsidRPr="00801C82">
        <w:rPr>
          <w:sz w:val="24"/>
          <w:szCs w:val="24"/>
        </w:rPr>
        <w:t>Additional Publication Credit:</w:t>
      </w:r>
    </w:p>
    <w:p w:rsidR="00EC3F24" w:rsidRPr="00801C82" w:rsidRDefault="00EC3F24" w:rsidP="00EC3F24">
      <w:pPr>
        <w:spacing w:before="120"/>
      </w:pPr>
      <w:r w:rsidRPr="00541DD2">
        <w:lastRenderedPageBreak/>
        <w:t>Editorial Board</w:t>
      </w:r>
      <w:r w:rsidRPr="00D31F1C">
        <w:t xml:space="preserve">, </w:t>
      </w:r>
      <w:proofErr w:type="gramStart"/>
      <w:r w:rsidRPr="00C779AC">
        <w:rPr>
          <w:i/>
        </w:rPr>
        <w:t>The</w:t>
      </w:r>
      <w:proofErr w:type="gramEnd"/>
      <w:r w:rsidRPr="00C779AC">
        <w:rPr>
          <w:i/>
        </w:rPr>
        <w:t xml:space="preserve"> Journal of Interdisciplinary Twentieth Century History</w:t>
      </w:r>
      <w:r w:rsidRPr="00D31F1C">
        <w:t xml:space="preserve">, </w:t>
      </w:r>
      <w:proofErr w:type="spellStart"/>
      <w:r w:rsidRPr="00541DD2">
        <w:t>Cantadora</w:t>
      </w:r>
      <w:proofErr w:type="spellEnd"/>
      <w:r w:rsidRPr="00541DD2">
        <w:t xml:space="preserve"> Press, </w:t>
      </w:r>
      <w:smartTag w:uri="urn:schemas-microsoft-com:office:smarttags" w:element="place">
        <w:smartTag w:uri="urn:schemas-microsoft-com:office:smarttags" w:element="City">
          <w:r w:rsidRPr="00541DD2">
            <w:t>Milton</w:t>
          </w:r>
        </w:smartTag>
        <w:r w:rsidRPr="00541DD2">
          <w:t xml:space="preserve">, </w:t>
        </w:r>
        <w:smartTag w:uri="urn:schemas-microsoft-com:office:smarttags" w:element="State">
          <w:r w:rsidRPr="00541DD2">
            <w:t>Florida</w:t>
          </w:r>
        </w:smartTag>
      </w:smartTag>
      <w:r w:rsidRPr="00541DD2">
        <w:t>. August 2005 to August 2006</w:t>
      </w:r>
      <w:r w:rsidRPr="00D31F1C">
        <w:t>.</w:t>
      </w:r>
    </w:p>
    <w:p w:rsidR="00EC3F24" w:rsidRDefault="00EC3F24" w:rsidP="00EC3F24">
      <w:pPr>
        <w:spacing w:before="120"/>
      </w:pPr>
      <w:r w:rsidRPr="00C779AC">
        <w:rPr>
          <w:i/>
        </w:rPr>
        <w:t xml:space="preserve">There's a Rumbling in the Air: The Importance and Influence of the Labor Press in </w:t>
      </w:r>
      <w:smartTag w:uri="urn:schemas-microsoft-com:office:smarttags" w:element="City">
        <w:r w:rsidRPr="00C779AC">
          <w:rPr>
            <w:i/>
          </w:rPr>
          <w:t>Chicago</w:t>
        </w:r>
      </w:smartTag>
      <w:r w:rsidRPr="00C779AC">
        <w:rPr>
          <w:i/>
        </w:rPr>
        <w:t>, 1918-1932</w:t>
      </w:r>
      <w:r w:rsidRPr="00D31F1C">
        <w:t xml:space="preserve">, on the </w:t>
      </w:r>
      <w:smartTag w:uri="urn:schemas-microsoft-com:office:smarttags" w:element="place">
        <w:smartTag w:uri="urn:schemas-microsoft-com:office:smarttags" w:element="PlaceType">
          <w:r w:rsidRPr="00D31F1C">
            <w:t>University</w:t>
          </w:r>
        </w:smartTag>
        <w:r w:rsidRPr="00D31F1C">
          <w:t xml:space="preserve"> of </w:t>
        </w:r>
        <w:smartTag w:uri="urn:schemas-microsoft-com:office:smarttags" w:element="PlaceName">
          <w:r w:rsidRPr="00D31F1C">
            <w:t>Washington</w:t>
          </w:r>
        </w:smartTag>
      </w:smartTag>
      <w:r w:rsidRPr="00D31F1C">
        <w:t xml:space="preserve"> </w:t>
      </w:r>
      <w:r w:rsidRPr="00C779AC">
        <w:rPr>
          <w:i/>
        </w:rPr>
        <w:t>Labor Press</w:t>
      </w:r>
      <w:r w:rsidRPr="00D31F1C">
        <w:t xml:space="preserve"> website, http:/faculty.washington.edu/</w:t>
      </w:r>
      <w:proofErr w:type="spellStart"/>
      <w:r w:rsidRPr="00D31F1C">
        <w:t>gregoryj</w:t>
      </w:r>
      <w:proofErr w:type="spellEnd"/>
      <w:r w:rsidRPr="00D31F1C">
        <w:t>/</w:t>
      </w:r>
      <w:proofErr w:type="spellStart"/>
      <w:r w:rsidRPr="00D31F1C">
        <w:t>laborpress</w:t>
      </w:r>
      <w:proofErr w:type="spellEnd"/>
      <w:r w:rsidRPr="00D31F1C">
        <w:t>/</w:t>
      </w:r>
    </w:p>
    <w:p w:rsidR="00EC3F24" w:rsidRPr="00A14E1C" w:rsidRDefault="00EC3F24" w:rsidP="00EC3F24">
      <w:pPr>
        <w:spacing w:before="120"/>
      </w:pPr>
      <w:proofErr w:type="gramStart"/>
      <w:r w:rsidRPr="00A14E1C">
        <w:t>Writer, ABC-CLIO.</w:t>
      </w:r>
      <w:proofErr w:type="gramEnd"/>
      <w:r w:rsidRPr="00A14E1C">
        <w:t xml:space="preserve">  </w:t>
      </w:r>
      <w:proofErr w:type="gramStart"/>
      <w:r w:rsidRPr="00A14E1C">
        <w:t>Wrote eleven articles on various topics in world history for ABC-CLIO website.</w:t>
      </w:r>
      <w:proofErr w:type="gramEnd"/>
      <w:r>
        <w:t xml:space="preserve">  Also contributed an interpretive article entitled </w:t>
      </w:r>
      <w:proofErr w:type="gramStart"/>
      <w:r w:rsidRPr="003D4DD9">
        <w:rPr>
          <w:i/>
        </w:rPr>
        <w:t>Was</w:t>
      </w:r>
      <w:proofErr w:type="gramEnd"/>
      <w:r w:rsidRPr="003D4DD9">
        <w:rPr>
          <w:i/>
        </w:rPr>
        <w:t xml:space="preserve"> domestic Communism an actual threat to the U.S. in the mid-20</w:t>
      </w:r>
      <w:r w:rsidRPr="003D4DD9">
        <w:rPr>
          <w:i/>
          <w:vertAlign w:val="superscript"/>
        </w:rPr>
        <w:t>th</w:t>
      </w:r>
      <w:r w:rsidRPr="003D4DD9">
        <w:rPr>
          <w:i/>
        </w:rPr>
        <w:t xml:space="preserve"> century?</w:t>
      </w:r>
    </w:p>
    <w:sectPr w:rsidR="00EC3F24" w:rsidRPr="00A14E1C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49C" w:rsidRDefault="001D549C">
      <w:r>
        <w:separator/>
      </w:r>
    </w:p>
  </w:endnote>
  <w:endnote w:type="continuationSeparator" w:id="0">
    <w:p w:rsidR="001D549C" w:rsidRDefault="001D5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49C" w:rsidRDefault="001D549C">
      <w:r>
        <w:separator/>
      </w:r>
    </w:p>
  </w:footnote>
  <w:footnote w:type="continuationSeparator" w:id="0">
    <w:p w:rsidR="001D549C" w:rsidRDefault="001D54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849" w:rsidRPr="00801C82" w:rsidRDefault="00FC661F" w:rsidP="00410602">
    <w:pPr>
      <w:pStyle w:val="Heading1"/>
      <w:pBdr>
        <w:bottom w:val="double" w:sz="4" w:space="1" w:color="auto"/>
      </w:pBdr>
      <w:jc w:val="center"/>
    </w:pPr>
    <w:r w:rsidRPr="00801C82">
      <w:t>Mitchell C. Newton-Matza</w:t>
    </w:r>
  </w:p>
  <w:p w:rsidR="006E4849" w:rsidRDefault="001D54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F24"/>
    <w:rsid w:val="00036F2C"/>
    <w:rsid w:val="00050EC8"/>
    <w:rsid w:val="00127BC1"/>
    <w:rsid w:val="00135845"/>
    <w:rsid w:val="001463C6"/>
    <w:rsid w:val="00167F88"/>
    <w:rsid w:val="00187CE5"/>
    <w:rsid w:val="001B7E84"/>
    <w:rsid w:val="001D549C"/>
    <w:rsid w:val="002C04BA"/>
    <w:rsid w:val="00474B2E"/>
    <w:rsid w:val="004D2B91"/>
    <w:rsid w:val="007870D6"/>
    <w:rsid w:val="00803E08"/>
    <w:rsid w:val="00855E2D"/>
    <w:rsid w:val="00A3469B"/>
    <w:rsid w:val="00AE03C6"/>
    <w:rsid w:val="00BE6CF8"/>
    <w:rsid w:val="00BF16F7"/>
    <w:rsid w:val="00C93EAF"/>
    <w:rsid w:val="00D85CEA"/>
    <w:rsid w:val="00E7154C"/>
    <w:rsid w:val="00EC3F24"/>
    <w:rsid w:val="00F06E5B"/>
    <w:rsid w:val="00FC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F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C3F2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C3F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EC3F24"/>
    <w:pPr>
      <w:keepNext/>
      <w:ind w:left="720"/>
      <w:outlineLvl w:val="3"/>
    </w:pPr>
    <w:rPr>
      <w:b/>
      <w:bCs/>
      <w:noProof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3F2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EC3F24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EC3F24"/>
    <w:rPr>
      <w:rFonts w:ascii="Times New Roman" w:eastAsia="Times New Roman" w:hAnsi="Times New Roman" w:cs="Times New Roman"/>
      <w:b/>
      <w:bCs/>
      <w:noProof/>
      <w:szCs w:val="20"/>
    </w:rPr>
  </w:style>
  <w:style w:type="paragraph" w:styleId="BodyText">
    <w:name w:val="Body Text"/>
    <w:basedOn w:val="Normal"/>
    <w:link w:val="BodyTextChar"/>
    <w:rsid w:val="00EC3F24"/>
    <w:rPr>
      <w:noProof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EC3F24"/>
    <w:rPr>
      <w:rFonts w:ascii="Times New Roman" w:eastAsia="Times New Roman" w:hAnsi="Times New Roman" w:cs="Times New Roman"/>
      <w:noProof/>
      <w:szCs w:val="20"/>
    </w:rPr>
  </w:style>
  <w:style w:type="paragraph" w:styleId="Header">
    <w:name w:val="header"/>
    <w:basedOn w:val="Normal"/>
    <w:link w:val="HeaderChar"/>
    <w:rsid w:val="00EC3F2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C3F2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EC3F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F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C3F2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C3F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EC3F24"/>
    <w:pPr>
      <w:keepNext/>
      <w:ind w:left="720"/>
      <w:outlineLvl w:val="3"/>
    </w:pPr>
    <w:rPr>
      <w:b/>
      <w:bCs/>
      <w:noProof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3F2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EC3F24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EC3F24"/>
    <w:rPr>
      <w:rFonts w:ascii="Times New Roman" w:eastAsia="Times New Roman" w:hAnsi="Times New Roman" w:cs="Times New Roman"/>
      <w:b/>
      <w:bCs/>
      <w:noProof/>
      <w:szCs w:val="20"/>
    </w:rPr>
  </w:style>
  <w:style w:type="paragraph" w:styleId="BodyText">
    <w:name w:val="Body Text"/>
    <w:basedOn w:val="Normal"/>
    <w:link w:val="BodyTextChar"/>
    <w:rsid w:val="00EC3F24"/>
    <w:rPr>
      <w:noProof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EC3F24"/>
    <w:rPr>
      <w:rFonts w:ascii="Times New Roman" w:eastAsia="Times New Roman" w:hAnsi="Times New Roman" w:cs="Times New Roman"/>
      <w:noProof/>
      <w:szCs w:val="20"/>
    </w:rPr>
  </w:style>
  <w:style w:type="paragraph" w:styleId="Header">
    <w:name w:val="header"/>
    <w:basedOn w:val="Normal"/>
    <w:link w:val="HeaderChar"/>
    <w:rsid w:val="00EC3F2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C3F2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EC3F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itchellnewtonm@yahoo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</dc:creator>
  <cp:lastModifiedBy>Drmeredith</cp:lastModifiedBy>
  <cp:revision>2</cp:revision>
  <dcterms:created xsi:type="dcterms:W3CDTF">2013-07-11T16:21:00Z</dcterms:created>
  <dcterms:modified xsi:type="dcterms:W3CDTF">2013-07-11T16:21:00Z</dcterms:modified>
</cp:coreProperties>
</file>