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8" w:type="dxa"/>
        <w:tblCellMar>
          <w:left w:w="10" w:type="dxa"/>
          <w:right w:w="10" w:type="dxa"/>
        </w:tblCellMar>
        <w:tblLook w:val="04A0" w:firstRow="1" w:lastRow="0" w:firstColumn="1" w:lastColumn="0" w:noHBand="0" w:noVBand="1"/>
      </w:tblPr>
      <w:tblGrid>
        <w:gridCol w:w="1971"/>
        <w:gridCol w:w="1759"/>
        <w:gridCol w:w="3745"/>
        <w:gridCol w:w="2003"/>
      </w:tblGrid>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133298" w:rsidP="00133298">
            <w:pPr>
              <w:spacing w:after="0" w:line="240" w:lineRule="auto"/>
              <w:ind w:right="-1800"/>
            </w:pPr>
            <w:bookmarkStart w:id="0" w:name="_GoBack"/>
            <w:bookmarkEnd w:id="0"/>
            <w:r>
              <w:rPr>
                <w:rFonts w:ascii="Calibri" w:eastAsia="Calibri" w:hAnsi="Calibri" w:cs="Calibri"/>
                <w:sz w:val="18"/>
              </w:rPr>
              <w:t xml:space="preserve">                  </w:t>
            </w:r>
            <w:r w:rsidR="007D7CA8">
              <w:rPr>
                <w:rFonts w:ascii="Calibri" w:eastAsia="Calibri" w:hAnsi="Calibri" w:cs="Calibri"/>
                <w:sz w:val="18"/>
              </w:rPr>
              <w:t>10554 Quail Court</w:t>
            </w:r>
            <w:r w:rsidR="007D7CA8">
              <w:rPr>
                <w:rFonts w:ascii="Times New Roman" w:eastAsia="Times New Roman" w:hAnsi="Times New Roman" w:cs="Times New Roman"/>
                <w:sz w:val="18"/>
              </w:rPr>
              <w:t xml:space="preserve">, </w:t>
            </w:r>
            <w:r w:rsidR="007D7CA8">
              <w:rPr>
                <w:rFonts w:ascii="Calibri" w:eastAsia="Calibri" w:hAnsi="Calibri" w:cs="Calibri"/>
                <w:sz w:val="18"/>
              </w:rPr>
              <w:t>Westminster</w:t>
            </w:r>
            <w:r w:rsidR="007D7CA8">
              <w:rPr>
                <w:rFonts w:ascii="Times New Roman" w:eastAsia="Times New Roman" w:hAnsi="Times New Roman" w:cs="Times New Roman"/>
                <w:sz w:val="18"/>
              </w:rPr>
              <w:t>, CO 80021</w:t>
            </w:r>
            <w:r w:rsidR="004161A4">
              <w:rPr>
                <w:rFonts w:ascii="Times New Roman" w:eastAsia="Times New Roman" w:hAnsi="Times New Roman" w:cs="Times New Roman"/>
                <w:sz w:val="18"/>
              </w:rPr>
              <w:t xml:space="preserve"> </w:t>
            </w:r>
            <w:r w:rsidR="007D7CA8">
              <w:rPr>
                <w:rFonts w:ascii="Calibri" w:eastAsia="Calibri" w:hAnsi="Calibri" w:cs="Calibri"/>
                <w:sz w:val="18"/>
              </w:rPr>
              <w:t xml:space="preserve">303-524-9798 </w:t>
            </w:r>
            <w:r w:rsidR="007D7CA8">
              <w:rPr>
                <w:rFonts w:ascii="Times New Roman" w:eastAsia="Times New Roman" w:hAnsi="Times New Roman" w:cs="Times New Roman"/>
                <w:sz w:val="18"/>
              </w:rPr>
              <w:t>CRYSTALANNMASON@Comcast.net</w:t>
            </w:r>
          </w:p>
        </w:tc>
      </w:tr>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before="200" w:after="40" w:line="240" w:lineRule="auto"/>
              <w:jc w:val="center"/>
            </w:pPr>
            <w:r>
              <w:rPr>
                <w:rFonts w:ascii="Tahoma" w:eastAsia="Tahoma" w:hAnsi="Tahoma" w:cs="Tahoma"/>
                <w:b/>
                <w:spacing w:val="10"/>
                <w:sz w:val="44"/>
              </w:rPr>
              <w:t>Crystal Mason</w:t>
            </w:r>
          </w:p>
        </w:tc>
      </w:tr>
      <w:tr w:rsidR="00BE3E2D">
        <w:trPr>
          <w:trHeight w:val="1"/>
        </w:trPr>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before="220" w:after="0" w:line="240" w:lineRule="auto"/>
            </w:pPr>
            <w:r>
              <w:rPr>
                <w:rFonts w:ascii="Tahoma" w:eastAsia="Tahoma" w:hAnsi="Tahoma" w:cs="Tahoma"/>
                <w:b/>
                <w:spacing w:val="10"/>
                <w:sz w:val="24"/>
              </w:rPr>
              <w:t>Objective</w:t>
            </w:r>
          </w:p>
        </w:tc>
      </w:tr>
      <w:tr w:rsidR="00BE3E2D">
        <w:trPr>
          <w:trHeight w:val="1"/>
        </w:trPr>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rsidP="007D7CA8">
            <w:pPr>
              <w:tabs>
                <w:tab w:val="left" w:pos="2160"/>
                <w:tab w:val="right" w:pos="6480"/>
              </w:tabs>
              <w:spacing w:before="240" w:after="40" w:line="240" w:lineRule="auto"/>
              <w:rPr>
                <w:rFonts w:ascii="Calibri" w:eastAsia="Calibri" w:hAnsi="Calibri" w:cs="Calibri"/>
              </w:rPr>
            </w:pPr>
            <w:r>
              <w:rPr>
                <w:rFonts w:ascii="Calibri" w:eastAsia="Calibri" w:hAnsi="Calibri" w:cs="Calibri"/>
              </w:rPr>
              <w:t>To secure a permanent position with a progressive Agency, this will allow me the opportunity to grow by learning new tasks and developing my skills. I desire a responsible administrative position dealing with personnel relations which provides long term employment.</w:t>
            </w:r>
          </w:p>
        </w:tc>
      </w:tr>
      <w:tr w:rsidR="00BE3E2D">
        <w:trPr>
          <w:trHeight w:val="1"/>
        </w:trPr>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before="220" w:after="0" w:line="240" w:lineRule="auto"/>
            </w:pPr>
            <w:r>
              <w:rPr>
                <w:rFonts w:ascii="Tahoma" w:eastAsia="Tahoma" w:hAnsi="Tahoma" w:cs="Tahoma"/>
                <w:b/>
                <w:spacing w:val="10"/>
                <w:sz w:val="24"/>
              </w:rPr>
              <w:t>Experience</w:t>
            </w:r>
          </w:p>
        </w:tc>
      </w:tr>
      <w:tr w:rsidR="00BE3E2D">
        <w:tc>
          <w:tcPr>
            <w:tcW w:w="452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40" w:line="240" w:lineRule="auto"/>
              <w:rPr>
                <w:rFonts w:ascii="Calibri" w:eastAsia="Calibri" w:hAnsi="Calibri" w:cs="Calibri"/>
              </w:rPr>
            </w:pPr>
            <w:r>
              <w:rPr>
                <w:rFonts w:ascii="Calibri" w:eastAsia="Calibri" w:hAnsi="Calibri" w:cs="Calibri"/>
              </w:rPr>
              <w:t>May 01, 2006 to April 5, 2013</w:t>
            </w:r>
          </w:p>
        </w:tc>
        <w:tc>
          <w:tcPr>
            <w:tcW w:w="44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60" w:line="240" w:lineRule="auto"/>
              <w:jc w:val="center"/>
              <w:rPr>
                <w:rFonts w:ascii="Calibri" w:eastAsia="Calibri" w:hAnsi="Calibri" w:cs="Calibri"/>
              </w:rPr>
            </w:pPr>
            <w:r>
              <w:rPr>
                <w:rFonts w:ascii="Calibri" w:eastAsia="Calibri" w:hAnsi="Calibri" w:cs="Calibri"/>
              </w:rPr>
              <w:t>Department of Commerce, NOAA</w:t>
            </w:r>
          </w:p>
        </w:tc>
        <w:tc>
          <w:tcPr>
            <w:tcW w:w="22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120" w:line="240" w:lineRule="auto"/>
              <w:jc w:val="right"/>
            </w:pPr>
            <w:r>
              <w:rPr>
                <w:rFonts w:ascii="Times New Roman" w:eastAsia="Times New Roman" w:hAnsi="Times New Roman" w:cs="Times New Roman"/>
              </w:rPr>
              <w:t>Boulder, CO</w:t>
            </w:r>
          </w:p>
        </w:tc>
      </w:tr>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after="60" w:line="240" w:lineRule="auto"/>
              <w:rPr>
                <w:rFonts w:ascii="Tahoma" w:eastAsia="Tahoma" w:hAnsi="Tahoma" w:cs="Tahoma"/>
                <w:b/>
                <w:spacing w:val="10"/>
              </w:rPr>
            </w:pPr>
            <w:r>
              <w:rPr>
                <w:rFonts w:ascii="Calibri" w:eastAsia="Calibri" w:hAnsi="Calibri" w:cs="Calibri"/>
                <w:b/>
                <w:spacing w:val="10"/>
              </w:rPr>
              <w:t>Civilian Payroll Technician ZS-0554-04, Step 02</w:t>
            </w:r>
          </w:p>
          <w:p w:rsidR="00BE3E2D" w:rsidRDefault="007D7CA8">
            <w:pPr>
              <w:numPr>
                <w:ilvl w:val="0"/>
                <w:numId w:val="1"/>
              </w:numPr>
              <w:spacing w:after="0" w:line="240" w:lineRule="auto"/>
              <w:ind w:left="720" w:hanging="360"/>
              <w:rPr>
                <w:rFonts w:ascii="Calibri" w:eastAsia="Calibri" w:hAnsi="Calibri" w:cs="Calibri"/>
              </w:rPr>
            </w:pPr>
            <w:r>
              <w:rPr>
                <w:rFonts w:ascii="Calibri" w:eastAsia="Calibri" w:hAnsi="Calibri" w:cs="Calibri"/>
              </w:rPr>
              <w:t>Provides Payroll and Timekeeping services to supervisors, timekeepers, and points of contacts, co-workers, and clients.</w:t>
            </w:r>
          </w:p>
          <w:p w:rsidR="00BE3E2D" w:rsidRDefault="007D7CA8">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Acts as a liaison between the Nation Finance Center (NFC) and the WebT&amp;A time keeping system. </w:t>
            </w:r>
          </w:p>
          <w:p w:rsidR="00BE3E2D" w:rsidRDefault="007D7CA8">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Independently researches and responds to inquiries from clients and WFMO personnel for assigned portfolio concerning WebT&amp;A, Payroll concerns, transaction codes, alternate work schedules, tour of duty hours, leave administration, corrected timesheets, salary overpayment's (Bills), tax data,  Voluntary Leave Transfer Program (VLTP), Family Medical Leave Act (FMLA), and garnishments ensuring accurate and timely answers. </w:t>
            </w:r>
          </w:p>
          <w:p w:rsidR="00BE3E2D" w:rsidRDefault="007D7CA8">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Convey a comprehensive body of HR rules and regulations. </w:t>
            </w:r>
          </w:p>
          <w:p w:rsidR="00BE3E2D" w:rsidRDefault="007D7CA8">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On a rotating basis, acts as Payroll Lead running reviews, analyzing reports, identifying unpaid employees, finding missing personnel actions, missing timesheets, and rejected timesheets.  </w:t>
            </w:r>
          </w:p>
          <w:p w:rsidR="00BE3E2D" w:rsidRDefault="00BE3E2D">
            <w:pPr>
              <w:spacing w:after="0" w:line="240" w:lineRule="auto"/>
            </w:pPr>
          </w:p>
        </w:tc>
      </w:tr>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BE3E2D">
            <w:pPr>
              <w:spacing w:after="60" w:line="240" w:lineRule="auto"/>
              <w:rPr>
                <w:rFonts w:ascii="Calibri" w:eastAsia="Calibri" w:hAnsi="Calibri" w:cs="Calibri"/>
              </w:rPr>
            </w:pPr>
          </w:p>
        </w:tc>
      </w:tr>
      <w:tr w:rsidR="00BE3E2D">
        <w:tc>
          <w:tcPr>
            <w:tcW w:w="452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520"/>
              </w:tabs>
              <w:spacing w:before="240" w:after="40" w:line="240" w:lineRule="auto"/>
              <w:rPr>
                <w:rFonts w:ascii="Calibri" w:eastAsia="Calibri" w:hAnsi="Calibri" w:cs="Calibri"/>
              </w:rPr>
            </w:pPr>
            <w:r>
              <w:rPr>
                <w:rFonts w:ascii="Calibri" w:eastAsia="Calibri" w:hAnsi="Calibri" w:cs="Calibri"/>
              </w:rPr>
              <w:t>November 3, 2003-April 29, 2006</w:t>
            </w:r>
          </w:p>
        </w:tc>
        <w:tc>
          <w:tcPr>
            <w:tcW w:w="44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60" w:line="240" w:lineRule="auto"/>
              <w:jc w:val="center"/>
              <w:rPr>
                <w:rFonts w:ascii="Calibri" w:eastAsia="Calibri" w:hAnsi="Calibri" w:cs="Calibri"/>
              </w:rPr>
            </w:pPr>
            <w:r>
              <w:rPr>
                <w:rFonts w:ascii="Calibri" w:eastAsia="Calibri" w:hAnsi="Calibri" w:cs="Calibri"/>
              </w:rPr>
              <w:t>USDA Forest Service Job Corps National Field Office</w:t>
            </w:r>
          </w:p>
        </w:tc>
        <w:tc>
          <w:tcPr>
            <w:tcW w:w="22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120" w:line="240" w:lineRule="auto"/>
              <w:jc w:val="right"/>
            </w:pPr>
            <w:r>
              <w:rPr>
                <w:rFonts w:ascii="Times New Roman" w:eastAsia="Times New Roman" w:hAnsi="Times New Roman" w:cs="Times New Roman"/>
              </w:rPr>
              <w:t>Lakewood, CO</w:t>
            </w:r>
          </w:p>
        </w:tc>
      </w:tr>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after="60" w:line="240" w:lineRule="auto"/>
              <w:rPr>
                <w:rFonts w:ascii="Tahoma" w:eastAsia="Tahoma" w:hAnsi="Tahoma" w:cs="Tahoma"/>
                <w:b/>
                <w:spacing w:val="10"/>
              </w:rPr>
            </w:pPr>
            <w:r>
              <w:rPr>
                <w:rFonts w:ascii="Calibri" w:eastAsia="Calibri" w:hAnsi="Calibri" w:cs="Calibri"/>
                <w:b/>
                <w:spacing w:val="10"/>
              </w:rPr>
              <w:t>Human Resources Assistant GS-0203-08, Step 04</w:t>
            </w:r>
          </w:p>
          <w:p w:rsidR="00BE3E2D" w:rsidRDefault="007D7CA8">
            <w:pPr>
              <w:numPr>
                <w:ilvl w:val="0"/>
                <w:numId w:val="2"/>
              </w:numPr>
              <w:spacing w:after="0" w:line="240" w:lineRule="auto"/>
              <w:ind w:left="720" w:hanging="360"/>
              <w:rPr>
                <w:rFonts w:ascii="Calibri" w:eastAsia="Calibri" w:hAnsi="Calibri" w:cs="Calibri"/>
              </w:rPr>
            </w:pPr>
            <w:r>
              <w:rPr>
                <w:rFonts w:ascii="Calibri" w:eastAsia="Calibri" w:hAnsi="Calibri" w:cs="Calibri"/>
              </w:rPr>
              <w:t>Processed a full range of office staffing actions and performed technical staffing projects.</w:t>
            </w:r>
          </w:p>
          <w:p w:rsidR="00BE3E2D" w:rsidRDefault="007D7CA8">
            <w:pPr>
              <w:numPr>
                <w:ilvl w:val="0"/>
                <w:numId w:val="2"/>
              </w:numPr>
              <w:spacing w:after="0" w:line="240" w:lineRule="auto"/>
              <w:ind w:left="720" w:hanging="360"/>
              <w:rPr>
                <w:rFonts w:ascii="Calibri" w:eastAsia="Calibri" w:hAnsi="Calibri" w:cs="Calibri"/>
              </w:rPr>
            </w:pPr>
            <w:r>
              <w:rPr>
                <w:rFonts w:ascii="Calibri" w:eastAsia="Calibri" w:hAnsi="Calibri" w:cs="Calibri"/>
              </w:rPr>
              <w:t>Applied a comprehensive body of Human Resources laws and regulations including the Code of Federal Regulations (CFR), United States Code (USC), guidelines from the Office of Personnel Management, classification standards, etc.</w:t>
            </w:r>
          </w:p>
          <w:p w:rsidR="00BE3E2D" w:rsidRDefault="007D7CA8">
            <w:pPr>
              <w:numPr>
                <w:ilvl w:val="0"/>
                <w:numId w:val="2"/>
              </w:numPr>
              <w:spacing w:after="0" w:line="240" w:lineRule="auto"/>
              <w:ind w:left="720" w:hanging="360"/>
              <w:rPr>
                <w:rFonts w:ascii="Calibri" w:eastAsia="Calibri" w:hAnsi="Calibri" w:cs="Calibri"/>
              </w:rPr>
            </w:pPr>
            <w:r>
              <w:rPr>
                <w:rFonts w:ascii="Calibri" w:eastAsia="Calibri" w:hAnsi="Calibri" w:cs="Calibri"/>
              </w:rPr>
              <w:t>Performed recruitment and placement duties including drafting vacancy announcements, reviewing quality potential job candidate applications, completed Certificates of Eligible candidates, closed out case files, prepared confirmation letters/non-select letters, and other technical duties to support staffing functions.</w:t>
            </w:r>
          </w:p>
          <w:p w:rsidR="00BE3E2D" w:rsidRDefault="007D7CA8">
            <w:pPr>
              <w:numPr>
                <w:ilvl w:val="0"/>
                <w:numId w:val="2"/>
              </w:numPr>
              <w:spacing w:after="0" w:line="240" w:lineRule="auto"/>
              <w:ind w:left="720" w:hanging="360"/>
              <w:rPr>
                <w:rFonts w:ascii="Calibri" w:eastAsia="Calibri" w:hAnsi="Calibri" w:cs="Calibri"/>
              </w:rPr>
            </w:pPr>
            <w:r>
              <w:rPr>
                <w:rFonts w:ascii="Calibri" w:eastAsia="Calibri" w:hAnsi="Calibri" w:cs="Calibri"/>
              </w:rPr>
              <w:t xml:space="preserve">Analyzed complex personnel and payroll action issues and provided sound recommendations for solutions or alternative courses of action. </w:t>
            </w:r>
          </w:p>
          <w:p w:rsidR="00BE3E2D" w:rsidRDefault="007D7CA8">
            <w:pPr>
              <w:numPr>
                <w:ilvl w:val="0"/>
                <w:numId w:val="2"/>
              </w:numPr>
              <w:spacing w:after="0" w:line="240" w:lineRule="auto"/>
              <w:ind w:left="720" w:hanging="360"/>
              <w:rPr>
                <w:rFonts w:ascii="Calibri" w:eastAsia="Calibri" w:hAnsi="Calibri" w:cs="Calibri"/>
              </w:rPr>
            </w:pPr>
            <w:r>
              <w:rPr>
                <w:rFonts w:ascii="Calibri" w:eastAsia="Calibri" w:hAnsi="Calibri" w:cs="Calibri"/>
              </w:rPr>
              <w:t>Maintained a close relationship with the National Finance Center (NFC), in order to resolve problems that may arise regarding a wide variety of processing and pay issues</w:t>
            </w:r>
          </w:p>
          <w:p w:rsidR="00BE3E2D" w:rsidRDefault="007D7CA8">
            <w:pPr>
              <w:numPr>
                <w:ilvl w:val="0"/>
                <w:numId w:val="2"/>
              </w:numPr>
              <w:spacing w:after="0" w:line="240" w:lineRule="auto"/>
              <w:ind w:left="720" w:hanging="360"/>
              <w:rPr>
                <w:rFonts w:ascii="Calibri" w:eastAsia="Calibri" w:hAnsi="Calibri" w:cs="Calibri"/>
              </w:rPr>
            </w:pPr>
            <w:r>
              <w:rPr>
                <w:rFonts w:ascii="Calibri" w:eastAsia="Calibri" w:hAnsi="Calibri" w:cs="Calibri"/>
              </w:rPr>
              <w:t xml:space="preserve">Assisted the Job Corps HR-staff within the agency.     </w:t>
            </w:r>
          </w:p>
          <w:p w:rsidR="00BE3E2D" w:rsidRDefault="00BE3E2D">
            <w:pPr>
              <w:spacing w:after="0" w:line="240" w:lineRule="auto"/>
            </w:pPr>
          </w:p>
        </w:tc>
      </w:tr>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BE3E2D">
            <w:pPr>
              <w:spacing w:after="60" w:line="240" w:lineRule="auto"/>
              <w:rPr>
                <w:rFonts w:ascii="Calibri" w:eastAsia="Calibri" w:hAnsi="Calibri" w:cs="Calibri"/>
              </w:rPr>
            </w:pPr>
          </w:p>
        </w:tc>
      </w:tr>
      <w:tr w:rsidR="00BE3E2D">
        <w:tc>
          <w:tcPr>
            <w:tcW w:w="452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520"/>
              </w:tabs>
              <w:spacing w:before="240" w:after="40" w:line="240" w:lineRule="auto"/>
              <w:rPr>
                <w:rFonts w:ascii="Calibri" w:eastAsia="Calibri" w:hAnsi="Calibri" w:cs="Calibri"/>
              </w:rPr>
            </w:pPr>
            <w:r>
              <w:rPr>
                <w:rFonts w:ascii="Calibri" w:eastAsia="Calibri" w:hAnsi="Calibri" w:cs="Calibri"/>
              </w:rPr>
              <w:t>August 26, 2001 November 2, 2003</w:t>
            </w:r>
          </w:p>
        </w:tc>
        <w:tc>
          <w:tcPr>
            <w:tcW w:w="44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60" w:line="240" w:lineRule="auto"/>
              <w:jc w:val="center"/>
              <w:rPr>
                <w:rFonts w:ascii="Calibri" w:eastAsia="Calibri" w:hAnsi="Calibri" w:cs="Calibri"/>
              </w:rPr>
            </w:pPr>
            <w:r>
              <w:rPr>
                <w:rFonts w:ascii="Calibri" w:eastAsia="Calibri" w:hAnsi="Calibri" w:cs="Calibri"/>
              </w:rPr>
              <w:t>USDA Forest Service</w:t>
            </w:r>
          </w:p>
        </w:tc>
        <w:tc>
          <w:tcPr>
            <w:tcW w:w="22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120" w:line="240" w:lineRule="auto"/>
              <w:jc w:val="right"/>
            </w:pPr>
            <w:r>
              <w:rPr>
                <w:rFonts w:ascii="Times New Roman" w:eastAsia="Times New Roman" w:hAnsi="Times New Roman" w:cs="Times New Roman"/>
              </w:rPr>
              <w:t>Lakewood, CO</w:t>
            </w:r>
          </w:p>
        </w:tc>
      </w:tr>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after="60" w:line="240" w:lineRule="auto"/>
              <w:rPr>
                <w:rFonts w:ascii="Tahoma" w:eastAsia="Tahoma" w:hAnsi="Tahoma" w:cs="Tahoma"/>
                <w:b/>
                <w:spacing w:val="10"/>
              </w:rPr>
            </w:pPr>
            <w:r>
              <w:rPr>
                <w:rFonts w:ascii="Calibri" w:eastAsia="Calibri" w:hAnsi="Calibri" w:cs="Calibri"/>
                <w:b/>
                <w:spacing w:val="10"/>
              </w:rPr>
              <w:t>Human Resources Assistant GS-0203-07, Step 02</w:t>
            </w:r>
          </w:p>
          <w:p w:rsidR="00BE3E2D" w:rsidRDefault="007D7CA8">
            <w:pPr>
              <w:numPr>
                <w:ilvl w:val="0"/>
                <w:numId w:val="3"/>
              </w:numPr>
              <w:spacing w:after="0" w:line="240" w:lineRule="auto"/>
              <w:ind w:left="720" w:hanging="360"/>
              <w:rPr>
                <w:rFonts w:ascii="Calibri" w:eastAsia="Calibri" w:hAnsi="Calibri" w:cs="Calibri"/>
              </w:rPr>
            </w:pPr>
            <w:r>
              <w:rPr>
                <w:rFonts w:ascii="Calibri" w:eastAsia="Calibri" w:hAnsi="Calibri" w:cs="Calibri"/>
              </w:rPr>
              <w:t>Served as a Human Resource Assistant for Forest Service units.</w:t>
            </w:r>
          </w:p>
          <w:p w:rsidR="00BE3E2D" w:rsidRDefault="007D7CA8">
            <w:pPr>
              <w:numPr>
                <w:ilvl w:val="0"/>
                <w:numId w:val="3"/>
              </w:numPr>
              <w:spacing w:after="0" w:line="240" w:lineRule="auto"/>
              <w:ind w:left="720" w:hanging="360"/>
              <w:rPr>
                <w:rFonts w:ascii="Calibri" w:eastAsia="Calibri" w:hAnsi="Calibri" w:cs="Calibri"/>
              </w:rPr>
            </w:pPr>
            <w:r>
              <w:rPr>
                <w:rFonts w:ascii="Calibri" w:eastAsia="Calibri" w:hAnsi="Calibri" w:cs="Calibri"/>
              </w:rPr>
              <w:t>Completed support duties for the higher graded personnel specialists</w:t>
            </w:r>
          </w:p>
          <w:p w:rsidR="00BE3E2D" w:rsidRDefault="007D7CA8">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Completed a combination of administrative duties associated with office processing including the input of personnel, payroll, and benefit staffing actions into the NFC data base for all new hires.  </w:t>
            </w:r>
          </w:p>
          <w:p w:rsidR="00BE3E2D" w:rsidRDefault="007D7CA8">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Used various office software applications to complete assigned duties. </w:t>
            </w:r>
          </w:p>
          <w:p w:rsidR="00BE3E2D" w:rsidRDefault="00BE3E2D">
            <w:pPr>
              <w:spacing w:after="0" w:line="240" w:lineRule="auto"/>
            </w:pPr>
          </w:p>
        </w:tc>
      </w:tr>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BE3E2D">
            <w:pPr>
              <w:spacing w:after="60" w:line="240" w:lineRule="auto"/>
              <w:rPr>
                <w:rFonts w:ascii="Calibri" w:eastAsia="Calibri" w:hAnsi="Calibri" w:cs="Calibri"/>
              </w:rPr>
            </w:pPr>
          </w:p>
        </w:tc>
      </w:tr>
      <w:tr w:rsidR="00BE3E2D">
        <w:tc>
          <w:tcPr>
            <w:tcW w:w="452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520"/>
              </w:tabs>
              <w:spacing w:before="240" w:after="40" w:line="240" w:lineRule="auto"/>
              <w:rPr>
                <w:rFonts w:ascii="Calibri" w:eastAsia="Calibri" w:hAnsi="Calibri" w:cs="Calibri"/>
              </w:rPr>
            </w:pPr>
            <w:r>
              <w:rPr>
                <w:rFonts w:ascii="Calibri" w:eastAsia="Calibri" w:hAnsi="Calibri" w:cs="Calibri"/>
              </w:rPr>
              <w:t>May 20, 2001- August 24, 2001</w:t>
            </w:r>
          </w:p>
        </w:tc>
        <w:tc>
          <w:tcPr>
            <w:tcW w:w="44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60" w:line="240" w:lineRule="auto"/>
              <w:rPr>
                <w:rFonts w:ascii="Calibri" w:eastAsia="Calibri" w:hAnsi="Calibri" w:cs="Calibri"/>
              </w:rPr>
            </w:pPr>
            <w:r>
              <w:rPr>
                <w:rFonts w:ascii="Calibri" w:eastAsia="Calibri" w:hAnsi="Calibri" w:cs="Calibri"/>
              </w:rPr>
              <w:t xml:space="preserve">                    USDA Forest Service</w:t>
            </w:r>
          </w:p>
        </w:tc>
        <w:tc>
          <w:tcPr>
            <w:tcW w:w="22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120" w:line="240" w:lineRule="auto"/>
              <w:jc w:val="right"/>
            </w:pPr>
            <w:r>
              <w:rPr>
                <w:rFonts w:ascii="Times New Roman" w:eastAsia="Times New Roman" w:hAnsi="Times New Roman" w:cs="Times New Roman"/>
              </w:rPr>
              <w:t>Lakewood, CO</w:t>
            </w:r>
          </w:p>
        </w:tc>
      </w:tr>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after="60" w:line="240" w:lineRule="auto"/>
              <w:rPr>
                <w:rFonts w:ascii="Tahoma" w:eastAsia="Tahoma" w:hAnsi="Tahoma" w:cs="Tahoma"/>
                <w:b/>
                <w:spacing w:val="10"/>
              </w:rPr>
            </w:pPr>
            <w:r>
              <w:rPr>
                <w:rFonts w:ascii="Calibri" w:eastAsia="Calibri" w:hAnsi="Calibri" w:cs="Calibri"/>
                <w:b/>
                <w:spacing w:val="10"/>
              </w:rPr>
              <w:t>Personnel/Payroll Clerk, GS-0203-06, Step 01</w:t>
            </w:r>
          </w:p>
          <w:p w:rsidR="00BE3E2D" w:rsidRDefault="007D7CA8">
            <w:pPr>
              <w:numPr>
                <w:ilvl w:val="0"/>
                <w:numId w:val="4"/>
              </w:numPr>
              <w:spacing w:after="0" w:line="240" w:lineRule="auto"/>
              <w:ind w:left="720" w:hanging="360"/>
              <w:rPr>
                <w:rFonts w:ascii="Calibri" w:eastAsia="Calibri" w:hAnsi="Calibri" w:cs="Calibri"/>
              </w:rPr>
            </w:pPr>
            <w:r>
              <w:rPr>
                <w:rFonts w:ascii="Calibri" w:eastAsia="Calibri" w:hAnsi="Calibri" w:cs="Calibri"/>
              </w:rPr>
              <w:t>Completed a variety of clerical duties.</w:t>
            </w:r>
          </w:p>
          <w:p w:rsidR="00BE3E2D" w:rsidRDefault="007D7CA8">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Generated a variety of reports related to employee's personnel/payroll actions which failed edits within the Personnel Edit System. </w:t>
            </w:r>
          </w:p>
          <w:p w:rsidR="00BE3E2D" w:rsidRDefault="007D7CA8">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Posted missing/late timesheets on the local intranet site. </w:t>
            </w:r>
          </w:p>
          <w:p w:rsidR="00BE3E2D" w:rsidRDefault="007D7CA8">
            <w:pPr>
              <w:numPr>
                <w:ilvl w:val="0"/>
                <w:numId w:val="4"/>
              </w:numPr>
              <w:spacing w:after="0" w:line="240" w:lineRule="auto"/>
              <w:ind w:left="720" w:hanging="360"/>
              <w:rPr>
                <w:rFonts w:ascii="Calibri" w:eastAsia="Calibri" w:hAnsi="Calibri" w:cs="Calibri"/>
              </w:rPr>
            </w:pPr>
            <w:r>
              <w:rPr>
                <w:rFonts w:ascii="Calibri" w:eastAsia="Calibri" w:hAnsi="Calibri" w:cs="Calibri"/>
              </w:rPr>
              <w:t>Used the Hummingbird Neighborhood software allowing a sweep of timesheets to a singular concentration point for pay using NFC.</w:t>
            </w:r>
          </w:p>
          <w:p w:rsidR="00BE3E2D" w:rsidRDefault="00BE3E2D">
            <w:pPr>
              <w:spacing w:after="0" w:line="240" w:lineRule="auto"/>
              <w:rPr>
                <w:rFonts w:ascii="Calibri" w:eastAsia="Calibri" w:hAnsi="Calibri" w:cs="Calibri"/>
              </w:rPr>
            </w:pPr>
          </w:p>
          <w:p w:rsidR="00BE3E2D" w:rsidRDefault="00BE3E2D">
            <w:pPr>
              <w:spacing w:after="0" w:line="240" w:lineRule="auto"/>
            </w:pPr>
          </w:p>
        </w:tc>
      </w:tr>
      <w:tr w:rsidR="00BE3E2D">
        <w:trPr>
          <w:trHeight w:val="1"/>
        </w:trPr>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before="220" w:after="0" w:line="240" w:lineRule="auto"/>
            </w:pPr>
            <w:r>
              <w:rPr>
                <w:rFonts w:ascii="Tahoma" w:eastAsia="Tahoma" w:hAnsi="Tahoma" w:cs="Tahoma"/>
                <w:b/>
                <w:spacing w:val="10"/>
                <w:sz w:val="24"/>
              </w:rPr>
              <w:t>Education</w:t>
            </w:r>
          </w:p>
        </w:tc>
      </w:tr>
      <w:tr w:rsidR="00BE3E2D">
        <w:tc>
          <w:tcPr>
            <w:tcW w:w="22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40" w:line="240" w:lineRule="auto"/>
            </w:pPr>
            <w:r>
              <w:rPr>
                <w:rFonts w:ascii="Times New Roman" w:eastAsia="Times New Roman" w:hAnsi="Times New Roman" w:cs="Times New Roman"/>
              </w:rPr>
              <w:t>June 2, 1994-August 30, 1994</w:t>
            </w:r>
          </w:p>
        </w:tc>
        <w:tc>
          <w:tcPr>
            <w:tcW w:w="6771"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60" w:line="240" w:lineRule="auto"/>
              <w:jc w:val="center"/>
            </w:pPr>
            <w:r>
              <w:rPr>
                <w:rFonts w:ascii="Times New Roman" w:eastAsia="Times New Roman" w:hAnsi="Times New Roman" w:cs="Times New Roman"/>
              </w:rPr>
              <w:t>Emily Griffith School of Opportunity </w:t>
            </w:r>
          </w:p>
        </w:tc>
        <w:tc>
          <w:tcPr>
            <w:tcW w:w="22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tabs>
                <w:tab w:val="left" w:pos="2160"/>
                <w:tab w:val="right" w:pos="6480"/>
              </w:tabs>
              <w:spacing w:before="240" w:after="120" w:line="240" w:lineRule="auto"/>
              <w:jc w:val="right"/>
            </w:pPr>
            <w:r>
              <w:rPr>
                <w:rFonts w:ascii="Times New Roman" w:eastAsia="Times New Roman" w:hAnsi="Times New Roman" w:cs="Times New Roman"/>
              </w:rPr>
              <w:t>Denver, CO</w:t>
            </w:r>
          </w:p>
        </w:tc>
      </w:tr>
      <w:tr w:rsidR="00BE3E2D">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after="60" w:line="240" w:lineRule="auto"/>
              <w:rPr>
                <w:rFonts w:ascii="Tahoma" w:eastAsia="Tahoma" w:hAnsi="Tahoma" w:cs="Tahoma"/>
                <w:b/>
                <w:spacing w:val="10"/>
              </w:rPr>
            </w:pPr>
            <w:r>
              <w:rPr>
                <w:rFonts w:ascii="Tahoma" w:eastAsia="Tahoma" w:hAnsi="Tahoma" w:cs="Tahoma"/>
                <w:b/>
                <w:spacing w:val="10"/>
              </w:rPr>
              <w:t>General Educational Development Test (GED)</w:t>
            </w:r>
          </w:p>
          <w:p w:rsidR="00BE3E2D" w:rsidRDefault="00BE3E2D">
            <w:pPr>
              <w:spacing w:after="0" w:line="240" w:lineRule="auto"/>
            </w:pPr>
          </w:p>
        </w:tc>
      </w:tr>
      <w:tr w:rsidR="00BE3E2D">
        <w:trPr>
          <w:trHeight w:val="1"/>
        </w:trPr>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before="220" w:after="0" w:line="240" w:lineRule="auto"/>
              <w:rPr>
                <w:rFonts w:ascii="Tahoma" w:eastAsia="Tahoma" w:hAnsi="Tahoma" w:cs="Tahoma"/>
                <w:b/>
                <w:spacing w:val="10"/>
                <w:sz w:val="24"/>
              </w:rPr>
            </w:pPr>
            <w:r>
              <w:rPr>
                <w:rFonts w:ascii="Tahoma" w:eastAsia="Tahoma" w:hAnsi="Tahoma" w:cs="Tahoma"/>
                <w:b/>
                <w:spacing w:val="10"/>
                <w:sz w:val="24"/>
              </w:rPr>
              <w:t>References</w:t>
            </w:r>
          </w:p>
          <w:p w:rsidR="00BE3E2D" w:rsidRDefault="00BE3E2D">
            <w:pPr>
              <w:spacing w:after="0" w:line="240" w:lineRule="auto"/>
            </w:pPr>
          </w:p>
        </w:tc>
      </w:tr>
      <w:tr w:rsidR="00BE3E2D">
        <w:trPr>
          <w:trHeight w:val="1"/>
        </w:trPr>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7D7CA8">
            <w:pPr>
              <w:spacing w:after="0" w:line="240" w:lineRule="auto"/>
              <w:rPr>
                <w:rFonts w:ascii="Times New Roman" w:eastAsia="Times New Roman" w:hAnsi="Times New Roman" w:cs="Times New Roman"/>
              </w:rPr>
            </w:pPr>
            <w:r>
              <w:rPr>
                <w:rFonts w:ascii="Times New Roman" w:eastAsia="Times New Roman" w:hAnsi="Times New Roman" w:cs="Times New Roman"/>
              </w:rPr>
              <w:t>Jennifer Harris  303-445-2634 HR Specialist</w:t>
            </w:r>
          </w:p>
          <w:p w:rsidR="00BE3E2D" w:rsidRDefault="007D7CA8">
            <w:pPr>
              <w:spacing w:after="0" w:line="240" w:lineRule="auto"/>
              <w:rPr>
                <w:rFonts w:ascii="Times New Roman" w:eastAsia="Times New Roman" w:hAnsi="Times New Roman" w:cs="Times New Roman"/>
              </w:rPr>
            </w:pPr>
            <w:r>
              <w:rPr>
                <w:rFonts w:ascii="Times New Roman" w:eastAsia="Times New Roman" w:hAnsi="Times New Roman" w:cs="Times New Roman"/>
              </w:rPr>
              <w:t>Kathy Clark   720-847-7175 Contracting Specialist</w:t>
            </w:r>
          </w:p>
          <w:p w:rsidR="00BE3E2D" w:rsidRDefault="007D7CA8">
            <w:pPr>
              <w:spacing w:after="0" w:line="240" w:lineRule="auto"/>
              <w:rPr>
                <w:rFonts w:ascii="Times New Roman" w:eastAsia="Times New Roman" w:hAnsi="Times New Roman" w:cs="Times New Roman"/>
              </w:rPr>
            </w:pPr>
            <w:r>
              <w:rPr>
                <w:rFonts w:ascii="Times New Roman" w:eastAsia="Times New Roman" w:hAnsi="Times New Roman" w:cs="Times New Roman"/>
              </w:rPr>
              <w:t>Sandra Taylor 301-713-6348 HR Assistant</w:t>
            </w:r>
          </w:p>
          <w:p w:rsidR="00BE3E2D" w:rsidRDefault="007D7CA8">
            <w:pPr>
              <w:spacing w:after="0" w:line="240" w:lineRule="auto"/>
              <w:rPr>
                <w:rFonts w:ascii="Times New Roman" w:eastAsia="Times New Roman" w:hAnsi="Times New Roman" w:cs="Times New Roman"/>
              </w:rPr>
            </w:pPr>
            <w:r>
              <w:rPr>
                <w:rFonts w:ascii="Times New Roman" w:eastAsia="Times New Roman" w:hAnsi="Times New Roman" w:cs="Times New Roman"/>
              </w:rPr>
              <w:t>Renita Richardson    301-713-6323   HR Specialist</w:t>
            </w:r>
          </w:p>
          <w:p w:rsidR="00BE3E2D" w:rsidRDefault="007D7CA8">
            <w:pPr>
              <w:spacing w:after="0" w:line="240" w:lineRule="auto"/>
              <w:rPr>
                <w:rFonts w:ascii="Times New Roman" w:eastAsia="Times New Roman" w:hAnsi="Times New Roman" w:cs="Times New Roman"/>
              </w:rPr>
            </w:pPr>
            <w:r>
              <w:rPr>
                <w:rFonts w:ascii="Times New Roman" w:eastAsia="Times New Roman" w:hAnsi="Times New Roman" w:cs="Times New Roman"/>
              </w:rPr>
              <w:t>Shawnte Haythorne  206-526-6281   HR Assistant</w:t>
            </w:r>
          </w:p>
          <w:p w:rsidR="00BE3E2D" w:rsidRDefault="007D7CA8">
            <w:pPr>
              <w:spacing w:after="0" w:line="240" w:lineRule="auto"/>
              <w:rPr>
                <w:rFonts w:ascii="Times New Roman" w:eastAsia="Times New Roman" w:hAnsi="Times New Roman" w:cs="Times New Roman"/>
              </w:rPr>
            </w:pPr>
            <w:r>
              <w:rPr>
                <w:rFonts w:ascii="Times New Roman" w:eastAsia="Times New Roman" w:hAnsi="Times New Roman" w:cs="Times New Roman"/>
              </w:rPr>
              <w:t>Marsha Duggins WebT&amp;A Time keeper  609-452-6503</w:t>
            </w:r>
          </w:p>
          <w:p w:rsidR="00BE3E2D" w:rsidRDefault="007D7CA8">
            <w:pPr>
              <w:spacing w:after="0" w:line="240" w:lineRule="auto"/>
              <w:rPr>
                <w:rFonts w:ascii="Times New Roman" w:eastAsia="Times New Roman" w:hAnsi="Times New Roman" w:cs="Times New Roman"/>
              </w:rPr>
            </w:pPr>
            <w:r>
              <w:rPr>
                <w:rFonts w:ascii="Times New Roman" w:eastAsia="Times New Roman" w:hAnsi="Times New Roman" w:cs="Times New Roman"/>
              </w:rPr>
              <w:t>Yolanda Pacheco 303-497-7383 HR Benefits Specialist</w:t>
            </w:r>
          </w:p>
          <w:p w:rsidR="00BE3E2D" w:rsidRDefault="00BE3E2D">
            <w:pPr>
              <w:spacing w:after="0" w:line="240" w:lineRule="auto"/>
            </w:pPr>
          </w:p>
        </w:tc>
      </w:tr>
      <w:tr w:rsidR="00BE3E2D">
        <w:trPr>
          <w:trHeight w:val="1"/>
        </w:trPr>
        <w:tc>
          <w:tcPr>
            <w:tcW w:w="11273" w:type="dxa"/>
            <w:gridSpan w:val="4"/>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E3E2D" w:rsidRDefault="00BE3E2D">
            <w:pPr>
              <w:spacing w:after="0" w:line="240" w:lineRule="auto"/>
              <w:rPr>
                <w:rFonts w:ascii="Calibri" w:eastAsia="Calibri" w:hAnsi="Calibri" w:cs="Calibri"/>
              </w:rPr>
            </w:pPr>
          </w:p>
        </w:tc>
      </w:tr>
    </w:tbl>
    <w:p w:rsidR="00BE3E2D" w:rsidRDefault="00BE3E2D">
      <w:pPr>
        <w:spacing w:after="0" w:line="240" w:lineRule="auto"/>
        <w:rPr>
          <w:rFonts w:ascii="Times New Roman" w:eastAsia="Times New Roman" w:hAnsi="Times New Roman" w:cs="Times New Roman"/>
        </w:rPr>
      </w:pPr>
    </w:p>
    <w:sectPr w:rsidR="00BE3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C4750"/>
    <w:multiLevelType w:val="multilevel"/>
    <w:tmpl w:val="2F009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047DAE"/>
    <w:multiLevelType w:val="multilevel"/>
    <w:tmpl w:val="B4F4A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C449E4"/>
    <w:multiLevelType w:val="multilevel"/>
    <w:tmpl w:val="EB083D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3F21E0"/>
    <w:multiLevelType w:val="multilevel"/>
    <w:tmpl w:val="76B0E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2D"/>
    <w:rsid w:val="00133298"/>
    <w:rsid w:val="004161A4"/>
    <w:rsid w:val="007D7CA8"/>
    <w:rsid w:val="00BE3E2D"/>
    <w:rsid w:val="00FD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9DF83-A130-46A9-8089-2A7E9995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dcterms:created xsi:type="dcterms:W3CDTF">2014-05-27T21:05:00Z</dcterms:created>
  <dcterms:modified xsi:type="dcterms:W3CDTF">2014-05-27T21:05:00Z</dcterms:modified>
</cp:coreProperties>
</file>