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 layout table"/>
      </w:tblPr>
      <w:tblGrid>
        <w:gridCol w:w="2250"/>
        <w:gridCol w:w="7470"/>
      </w:tblGrid>
      <w:tr w:rsidR="00927723" w14:paraId="38D2DDE1" w14:textId="77777777" w:rsidTr="00B50C46">
        <w:tc>
          <w:tcPr>
            <w:tcW w:w="2250" w:type="dxa"/>
          </w:tcPr>
          <w:p w14:paraId="2066D695" w14:textId="77777777" w:rsidR="00927723" w:rsidRDefault="00927723" w:rsidP="009A7D30">
            <w:pPr>
              <w:spacing w:line="240" w:lineRule="auto"/>
            </w:pPr>
          </w:p>
        </w:tc>
        <w:tc>
          <w:tcPr>
            <w:tcW w:w="7470" w:type="dxa"/>
            <w:tcMar>
              <w:bottom w:w="576" w:type="dxa"/>
            </w:tcMar>
          </w:tcPr>
          <w:p w14:paraId="2442D26B" w14:textId="0F4E207B" w:rsidR="00F132C7" w:rsidRPr="00F132C7" w:rsidRDefault="00553492" w:rsidP="00F132C7">
            <w:pPr>
              <w:pStyle w:val="Title"/>
            </w:pPr>
            <w:bookmarkStart w:id="0" w:name="_GoBack"/>
            <w:r>
              <w:t>Martin Kujala</w:t>
            </w:r>
          </w:p>
          <w:bookmarkEnd w:id="0"/>
          <w:p w14:paraId="1F665827" w14:textId="127452EA" w:rsidR="00927723" w:rsidRPr="00F722CA" w:rsidRDefault="00553492" w:rsidP="00F722CA">
            <w:pPr>
              <w:pStyle w:val="NoSpacing"/>
            </w:pPr>
            <w:r>
              <w:t>254 Agate way Broomfield, CO 80020</w:t>
            </w:r>
            <w:r w:rsidR="00927723">
              <w:t> |</w:t>
            </w:r>
            <w:r>
              <w:t>mkujala2749@gmail.com</w:t>
            </w:r>
            <w:r w:rsidR="00927723">
              <w:t> |</w:t>
            </w:r>
            <w:r w:rsidR="00F722CA">
              <w:t xml:space="preserve"> </w:t>
            </w:r>
            <w:r>
              <w:t>(720)9306031</w:t>
            </w:r>
          </w:p>
        </w:tc>
      </w:tr>
      <w:tr w:rsidR="00927723" w14:paraId="30C76EA8" w14:textId="77777777" w:rsidTr="00B50C46">
        <w:tc>
          <w:tcPr>
            <w:tcW w:w="2250" w:type="dxa"/>
          </w:tcPr>
          <w:p w14:paraId="5B499ECB" w14:textId="77777777" w:rsidR="00927723" w:rsidRPr="00F722CA" w:rsidRDefault="00927723" w:rsidP="009A7D30">
            <w:pPr>
              <w:pStyle w:val="Heading1"/>
              <w:rPr>
                <w:sz w:val="20"/>
              </w:rPr>
            </w:pPr>
            <w:r w:rsidRPr="00F722CA">
              <w:rPr>
                <w:sz w:val="20"/>
              </w:rPr>
              <w:t>Skills &amp; Abilities</w:t>
            </w:r>
          </w:p>
        </w:tc>
        <w:tc>
          <w:tcPr>
            <w:tcW w:w="7470" w:type="dxa"/>
          </w:tcPr>
          <w:p w14:paraId="50B45255" w14:textId="6478D491" w:rsidR="00927723" w:rsidRPr="00F722CA" w:rsidRDefault="00F722CA" w:rsidP="00F722CA">
            <w:pPr>
              <w:rPr>
                <w:sz w:val="20"/>
              </w:rPr>
            </w:pPr>
            <w:r w:rsidRPr="00F722CA">
              <w:rPr>
                <w:sz w:val="20"/>
              </w:rPr>
              <w:t>Oxyacetylene, Aluminum, Stainless Steel, Mild/Hard Steel,</w:t>
            </w:r>
            <w:r w:rsidR="00B52B72">
              <w:rPr>
                <w:sz w:val="20"/>
              </w:rPr>
              <w:t xml:space="preserve"> 20-ton overhead cranes, Forklift,</w:t>
            </w:r>
            <w:r w:rsidRPr="00F722CA">
              <w:rPr>
                <w:sz w:val="20"/>
              </w:rPr>
              <w:t xml:space="preserve"> Band saw, Press brake, Sheet Metal Roller and 3-ton metal muncher. </w:t>
            </w:r>
          </w:p>
        </w:tc>
      </w:tr>
      <w:tr w:rsidR="00927723" w14:paraId="6E9AA5D6" w14:textId="77777777" w:rsidTr="00B50C46">
        <w:tc>
          <w:tcPr>
            <w:tcW w:w="2250" w:type="dxa"/>
          </w:tcPr>
          <w:p w14:paraId="6DECEC75" w14:textId="77777777" w:rsidR="00927723" w:rsidRPr="00F722CA" w:rsidRDefault="00927723" w:rsidP="009A7D30">
            <w:pPr>
              <w:pStyle w:val="Heading1"/>
              <w:rPr>
                <w:sz w:val="20"/>
              </w:rPr>
            </w:pPr>
            <w:r w:rsidRPr="00F722CA">
              <w:rPr>
                <w:sz w:val="20"/>
              </w:rPr>
              <w:t>Experience</w:t>
            </w:r>
          </w:p>
        </w:tc>
        <w:tc>
          <w:tcPr>
            <w:tcW w:w="7470" w:type="dxa"/>
          </w:tcPr>
          <w:p w14:paraId="35384502" w14:textId="0A505CB2" w:rsidR="00927723" w:rsidRPr="00F722CA" w:rsidRDefault="00553492" w:rsidP="009A7D30">
            <w:pPr>
              <w:pStyle w:val="Heading2"/>
              <w:rPr>
                <w:sz w:val="20"/>
              </w:rPr>
            </w:pPr>
            <w:r w:rsidRPr="00F722CA">
              <w:rPr>
                <w:rStyle w:val="Strong"/>
                <w:sz w:val="20"/>
              </w:rPr>
              <w:t>Welder/Fitter</w:t>
            </w:r>
            <w:r w:rsidR="00927723" w:rsidRPr="00F722CA">
              <w:rPr>
                <w:sz w:val="20"/>
              </w:rPr>
              <w:t xml:space="preserve"> </w:t>
            </w:r>
            <w:r w:rsidRPr="00F722CA">
              <w:rPr>
                <w:sz w:val="20"/>
              </w:rPr>
              <w:t>Golden RAilings</w:t>
            </w:r>
          </w:p>
          <w:p w14:paraId="5E37EA9A" w14:textId="77777777" w:rsidR="00797AE8" w:rsidRPr="00F722CA" w:rsidRDefault="00553492" w:rsidP="00797AE8">
            <w:pPr>
              <w:pStyle w:val="Heading3"/>
              <w:rPr>
                <w:sz w:val="20"/>
              </w:rPr>
            </w:pPr>
            <w:r w:rsidRPr="00F722CA">
              <w:rPr>
                <w:sz w:val="20"/>
              </w:rPr>
              <w:t>July 2016-October 2017</w:t>
            </w:r>
          </w:p>
          <w:p w14:paraId="6E6BDDB1" w14:textId="77777777" w:rsidR="00F722CA" w:rsidRPr="00F722CA" w:rsidRDefault="00553492" w:rsidP="00F722CA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F722CA">
              <w:rPr>
                <w:sz w:val="20"/>
              </w:rPr>
              <w:t>Used blueprints to Cut, Fit and Welded aluminum hand rails with a Tig welder.</w:t>
            </w:r>
          </w:p>
          <w:p w14:paraId="16DC10E0" w14:textId="068D1BB0" w:rsidR="00553492" w:rsidRPr="00F722CA" w:rsidRDefault="00553492" w:rsidP="00F722CA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F722CA">
              <w:rPr>
                <w:sz w:val="20"/>
              </w:rPr>
              <w:t>Fabricated old machines to work like new again.</w:t>
            </w:r>
          </w:p>
          <w:p w14:paraId="3FB7C6CF" w14:textId="21F652B6" w:rsidR="00F722CA" w:rsidRPr="00F722CA" w:rsidRDefault="00553492" w:rsidP="009A7D30">
            <w:pPr>
              <w:rPr>
                <w:sz w:val="20"/>
              </w:rPr>
            </w:pPr>
            <w:r w:rsidRPr="00F722CA">
              <w:rPr>
                <w:rStyle w:val="Strong"/>
                <w:sz w:val="20"/>
              </w:rPr>
              <w:t>W</w:t>
            </w:r>
            <w:r w:rsidR="000A0515" w:rsidRPr="00F722CA">
              <w:rPr>
                <w:rStyle w:val="Strong"/>
                <w:sz w:val="20"/>
              </w:rPr>
              <w:t>ELDER/FITTER</w:t>
            </w:r>
            <w:r w:rsidRPr="00F722CA">
              <w:rPr>
                <w:sz w:val="20"/>
              </w:rPr>
              <w:t xml:space="preserve"> </w:t>
            </w:r>
            <w:r w:rsidRPr="00F722CA">
              <w:rPr>
                <w:rStyle w:val="Heading2Char"/>
                <w:sz w:val="20"/>
              </w:rPr>
              <w:t>L</w:t>
            </w:r>
            <w:r w:rsidR="000A0515" w:rsidRPr="00F722CA">
              <w:rPr>
                <w:rStyle w:val="Heading2Char"/>
                <w:sz w:val="20"/>
              </w:rPr>
              <w:t>ONGERO</w:t>
            </w:r>
            <w:r w:rsidRPr="00F722CA">
              <w:rPr>
                <w:rStyle w:val="Heading2Char"/>
                <w:sz w:val="20"/>
              </w:rPr>
              <w:br/>
            </w:r>
            <w:r w:rsidRPr="00F722CA">
              <w:rPr>
                <w:rStyle w:val="Heading3Char"/>
                <w:sz w:val="20"/>
              </w:rPr>
              <w:t>May</w:t>
            </w:r>
            <w:r w:rsidR="000A0515" w:rsidRPr="00F722CA">
              <w:rPr>
                <w:rStyle w:val="Heading3Char"/>
                <w:sz w:val="20"/>
              </w:rPr>
              <w:t xml:space="preserve"> </w:t>
            </w:r>
            <w:r w:rsidRPr="00F722CA">
              <w:rPr>
                <w:rStyle w:val="Heading3Char"/>
                <w:sz w:val="20"/>
              </w:rPr>
              <w:t>2015-June 2016</w:t>
            </w:r>
          </w:p>
          <w:p w14:paraId="45FE2570" w14:textId="77777777" w:rsidR="00F722CA" w:rsidRPr="00F722CA" w:rsidRDefault="00553492" w:rsidP="00F722C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F722CA">
              <w:rPr>
                <w:sz w:val="20"/>
              </w:rPr>
              <w:t>Used blueprint to build 3 Ton skids.</w:t>
            </w:r>
          </w:p>
          <w:p w14:paraId="62060115" w14:textId="54BF326B" w:rsidR="00553492" w:rsidRPr="00F722CA" w:rsidRDefault="00553492" w:rsidP="00F722CA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F722CA">
              <w:rPr>
                <w:sz w:val="20"/>
              </w:rPr>
              <w:t>Used for building hospital and skyscrapers.</w:t>
            </w:r>
          </w:p>
          <w:p w14:paraId="6F9E2325" w14:textId="41863D47" w:rsidR="00F722CA" w:rsidRPr="00F722CA" w:rsidRDefault="00553492" w:rsidP="00F722CA">
            <w:pPr>
              <w:pStyle w:val="Heading2"/>
              <w:rPr>
                <w:rFonts w:eastAsiaTheme="minorEastAsia"/>
                <w:caps w:val="0"/>
                <w:color w:val="595959" w:themeColor="text1" w:themeTint="A6"/>
                <w:sz w:val="20"/>
                <w:szCs w:val="17"/>
                <w:lang w:eastAsia="ja-JP"/>
              </w:rPr>
            </w:pPr>
            <w:r w:rsidRPr="00F722CA">
              <w:rPr>
                <w:rStyle w:val="Strong"/>
                <w:sz w:val="20"/>
              </w:rPr>
              <w:t>W</w:t>
            </w:r>
            <w:r w:rsidR="000A0515" w:rsidRPr="00F722CA">
              <w:rPr>
                <w:rStyle w:val="Strong"/>
                <w:sz w:val="20"/>
              </w:rPr>
              <w:t xml:space="preserve">ELDER/FITTER </w:t>
            </w:r>
            <w:r w:rsidR="000A0515" w:rsidRPr="00F722CA">
              <w:rPr>
                <w:sz w:val="20"/>
              </w:rPr>
              <w:t>Boulder steel</w:t>
            </w:r>
            <w:r w:rsidRPr="00F722CA">
              <w:rPr>
                <w:sz w:val="20"/>
              </w:rPr>
              <w:br/>
            </w:r>
            <w:r w:rsidR="000A0515" w:rsidRPr="00F722CA">
              <w:rPr>
                <w:rStyle w:val="Heading3Char"/>
                <w:sz w:val="20"/>
              </w:rPr>
              <w:t>August 2012-November 2014</w:t>
            </w:r>
          </w:p>
          <w:p w14:paraId="5C6279B9" w14:textId="77777777" w:rsidR="00F722CA" w:rsidRPr="00F722CA" w:rsidRDefault="000A0515" w:rsidP="00F722CA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F722CA">
              <w:rPr>
                <w:sz w:val="20"/>
              </w:rPr>
              <w:t>Welded, Cut and Fit 3</w:t>
            </w:r>
            <w:r w:rsidR="00F722CA" w:rsidRPr="00F722CA">
              <w:rPr>
                <w:sz w:val="20"/>
              </w:rPr>
              <w:t>-</w:t>
            </w:r>
            <w:r w:rsidRPr="00F722CA">
              <w:rPr>
                <w:sz w:val="20"/>
              </w:rPr>
              <w:t>ton I-Beams.</w:t>
            </w:r>
          </w:p>
          <w:p w14:paraId="0BC154F5" w14:textId="77777777" w:rsidR="00F722CA" w:rsidRPr="00F722CA" w:rsidRDefault="000A0515" w:rsidP="00F722CA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F722CA">
              <w:rPr>
                <w:sz w:val="20"/>
              </w:rPr>
              <w:t>On-Site construction with fabricated I-Beams.</w:t>
            </w:r>
          </w:p>
          <w:p w14:paraId="2E110C98" w14:textId="0A7FB1EB" w:rsidR="00F722CA" w:rsidRPr="00F722CA" w:rsidRDefault="000A0515" w:rsidP="00F722CA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F722CA">
              <w:rPr>
                <w:sz w:val="20"/>
              </w:rPr>
              <w:t xml:space="preserve">Used 20-ton overhead cranes. </w:t>
            </w:r>
          </w:p>
          <w:p w14:paraId="4BDF5E5C" w14:textId="7C218C51" w:rsidR="000A0515" w:rsidRPr="00F722CA" w:rsidRDefault="000A0515" w:rsidP="00F722CA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F722CA">
              <w:rPr>
                <w:sz w:val="20"/>
              </w:rPr>
              <w:t>Ability to use 20-ton forklifts.</w:t>
            </w:r>
          </w:p>
          <w:p w14:paraId="3CC27D48" w14:textId="02A98883" w:rsidR="00797AE8" w:rsidRPr="00F722CA" w:rsidRDefault="000A0515" w:rsidP="00797AE8">
            <w:pPr>
              <w:pStyle w:val="Heading2"/>
              <w:rPr>
                <w:rFonts w:eastAsiaTheme="minorEastAsia"/>
                <w:caps w:val="0"/>
                <w:color w:val="595959" w:themeColor="text1" w:themeTint="A6"/>
                <w:sz w:val="20"/>
                <w:szCs w:val="17"/>
                <w:lang w:eastAsia="ja-JP"/>
              </w:rPr>
            </w:pPr>
            <w:r w:rsidRPr="00F722CA">
              <w:rPr>
                <w:rStyle w:val="Strong"/>
                <w:sz w:val="20"/>
              </w:rPr>
              <w:t xml:space="preserve">WELDER/INSPECTOR </w:t>
            </w:r>
            <w:r w:rsidRPr="00F722CA">
              <w:rPr>
                <w:rStyle w:val="Heading2Char"/>
                <w:sz w:val="20"/>
              </w:rPr>
              <w:t>Kersten</w:t>
            </w:r>
            <w:r w:rsidR="00797AE8" w:rsidRPr="00F722CA">
              <w:rPr>
                <w:rStyle w:val="Heading2Char"/>
                <w:sz w:val="20"/>
              </w:rPr>
              <w:br/>
            </w:r>
            <w:r w:rsidR="00797AE8" w:rsidRPr="00F722CA">
              <w:rPr>
                <w:rStyle w:val="Heading3Char"/>
                <w:sz w:val="20"/>
              </w:rPr>
              <w:t>August 2000-April 2012</w:t>
            </w:r>
          </w:p>
          <w:p w14:paraId="7F8CD9E5" w14:textId="77777777" w:rsidR="00F722CA" w:rsidRPr="00F722CA" w:rsidRDefault="00797AE8" w:rsidP="00F722CA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F722CA">
              <w:rPr>
                <w:sz w:val="20"/>
              </w:rPr>
              <w:t>Built, Repaired, and Inspected 9</w:t>
            </w:r>
            <w:r w:rsidR="00F722CA" w:rsidRPr="00F722CA">
              <w:rPr>
                <w:sz w:val="20"/>
              </w:rPr>
              <w:t>,5</w:t>
            </w:r>
            <w:r w:rsidRPr="00F722CA">
              <w:rPr>
                <w:sz w:val="20"/>
              </w:rPr>
              <w:t>00gal aluminum fuel tankers.</w:t>
            </w:r>
          </w:p>
          <w:p w14:paraId="03F8DBAF" w14:textId="77777777" w:rsidR="00F722CA" w:rsidRPr="00F722CA" w:rsidRDefault="00797AE8" w:rsidP="00F722CA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F722CA">
              <w:rPr>
                <w:sz w:val="20"/>
              </w:rPr>
              <w:t>Diesel, Fertilizer, Alcohol</w:t>
            </w:r>
            <w:r w:rsidR="00F722CA" w:rsidRPr="00F722CA">
              <w:rPr>
                <w:sz w:val="20"/>
              </w:rPr>
              <w:t xml:space="preserve">, Tar, </w:t>
            </w:r>
            <w:r w:rsidRPr="00F722CA">
              <w:rPr>
                <w:sz w:val="20"/>
              </w:rPr>
              <w:t>Sewage and Pig blood.</w:t>
            </w:r>
          </w:p>
          <w:p w14:paraId="4C6AED72" w14:textId="77777777" w:rsidR="00F722CA" w:rsidRPr="00F722CA" w:rsidRDefault="00797AE8" w:rsidP="00F722CA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F722CA">
              <w:rPr>
                <w:sz w:val="20"/>
              </w:rPr>
              <w:t>Confined Space certified by Employer.</w:t>
            </w:r>
          </w:p>
          <w:p w14:paraId="2EE3A76C" w14:textId="573FFA1C" w:rsidR="00F722CA" w:rsidRPr="00F722CA" w:rsidRDefault="00F722CA" w:rsidP="00F722CA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F722CA">
              <w:rPr>
                <w:sz w:val="20"/>
              </w:rPr>
              <w:t>Insulated tankers.</w:t>
            </w:r>
          </w:p>
        </w:tc>
      </w:tr>
      <w:tr w:rsidR="00927723" w14:paraId="5AD6F65F" w14:textId="77777777" w:rsidTr="00B50C46">
        <w:tc>
          <w:tcPr>
            <w:tcW w:w="2250" w:type="dxa"/>
          </w:tcPr>
          <w:p w14:paraId="3DD8E726" w14:textId="77777777" w:rsidR="00927723" w:rsidRPr="00F722CA" w:rsidRDefault="00927723" w:rsidP="009A7D30">
            <w:pPr>
              <w:pStyle w:val="Heading1"/>
              <w:rPr>
                <w:sz w:val="20"/>
              </w:rPr>
            </w:pPr>
            <w:r w:rsidRPr="00F722CA">
              <w:rPr>
                <w:sz w:val="20"/>
              </w:rPr>
              <w:t>Education</w:t>
            </w:r>
          </w:p>
        </w:tc>
        <w:tc>
          <w:tcPr>
            <w:tcW w:w="7470" w:type="dxa"/>
          </w:tcPr>
          <w:p w14:paraId="45285F91" w14:textId="6B21FE19" w:rsidR="00927723" w:rsidRPr="00F722CA" w:rsidRDefault="00797AE8" w:rsidP="009A7D30">
            <w:pPr>
              <w:pStyle w:val="Heading2"/>
              <w:rPr>
                <w:sz w:val="20"/>
              </w:rPr>
            </w:pPr>
            <w:r w:rsidRPr="00F722CA">
              <w:rPr>
                <w:rStyle w:val="Strong"/>
                <w:sz w:val="20"/>
              </w:rPr>
              <w:t>Collbran Job corps</w:t>
            </w:r>
            <w:r w:rsidR="00927723" w:rsidRPr="00F722CA">
              <w:rPr>
                <w:sz w:val="20"/>
              </w:rPr>
              <w:t xml:space="preserve">, </w:t>
            </w:r>
            <w:r w:rsidRPr="00F722CA">
              <w:rPr>
                <w:sz w:val="20"/>
              </w:rPr>
              <w:t>Grand Junction, co</w:t>
            </w:r>
          </w:p>
          <w:p w14:paraId="38E71172" w14:textId="3D6ED867" w:rsidR="00927723" w:rsidRPr="00F722CA" w:rsidRDefault="00797AE8" w:rsidP="009A7D30">
            <w:pPr>
              <w:pStyle w:val="Heading3"/>
              <w:rPr>
                <w:sz w:val="20"/>
              </w:rPr>
            </w:pPr>
            <w:r w:rsidRPr="00F722CA">
              <w:rPr>
                <w:sz w:val="20"/>
              </w:rPr>
              <w:t>G.E.D and Trade</w:t>
            </w:r>
          </w:p>
          <w:p w14:paraId="13951F1A" w14:textId="1345E757" w:rsidR="00927723" w:rsidRPr="00F722CA" w:rsidRDefault="00797AE8" w:rsidP="009A7D30">
            <w:pPr>
              <w:rPr>
                <w:sz w:val="20"/>
              </w:rPr>
            </w:pPr>
            <w:r w:rsidRPr="00F722CA">
              <w:rPr>
                <w:sz w:val="20"/>
              </w:rPr>
              <w:t xml:space="preserve">Trade in </w:t>
            </w:r>
            <w:r w:rsidR="00760AB9" w:rsidRPr="00F722CA">
              <w:rPr>
                <w:sz w:val="20"/>
              </w:rPr>
              <w:t>W</w:t>
            </w:r>
            <w:r w:rsidRPr="00F722CA">
              <w:rPr>
                <w:sz w:val="20"/>
              </w:rPr>
              <w:t>elding</w:t>
            </w:r>
            <w:r w:rsidR="00760AB9" w:rsidRPr="00F722CA">
              <w:rPr>
                <w:sz w:val="20"/>
              </w:rPr>
              <w:br/>
              <w:t>Graduated in 2000</w:t>
            </w:r>
          </w:p>
        </w:tc>
      </w:tr>
      <w:tr w:rsidR="00927723" w14:paraId="73C0DBBA" w14:textId="77777777" w:rsidTr="00B50C46">
        <w:tc>
          <w:tcPr>
            <w:tcW w:w="2250" w:type="dxa"/>
          </w:tcPr>
          <w:p w14:paraId="5E0E5D91" w14:textId="77777777" w:rsidR="00927723" w:rsidRPr="00F722CA" w:rsidRDefault="00927723" w:rsidP="009A7D30">
            <w:pPr>
              <w:pStyle w:val="Heading1"/>
              <w:rPr>
                <w:sz w:val="20"/>
              </w:rPr>
            </w:pPr>
            <w:r w:rsidRPr="00F722CA">
              <w:rPr>
                <w:sz w:val="20"/>
              </w:rPr>
              <w:t>References</w:t>
            </w:r>
          </w:p>
        </w:tc>
        <w:tc>
          <w:tcPr>
            <w:tcW w:w="7470" w:type="dxa"/>
          </w:tcPr>
          <w:p w14:paraId="68285C3D" w14:textId="153A8AAF" w:rsidR="00927723" w:rsidRPr="00F722CA" w:rsidRDefault="00760AB9" w:rsidP="009A7D30">
            <w:pPr>
              <w:pStyle w:val="Heading2"/>
              <w:rPr>
                <w:color w:val="262626" w:themeColor="text1" w:themeTint="D9"/>
                <w:sz w:val="20"/>
                <w:szCs w:val="16"/>
              </w:rPr>
            </w:pPr>
            <w:r w:rsidRPr="00F722CA">
              <w:rPr>
                <w:rStyle w:val="Strong"/>
                <w:sz w:val="20"/>
              </w:rPr>
              <w:t>Gordan mcdowell</w:t>
            </w:r>
            <w:r w:rsidR="00927723" w:rsidRPr="00F722CA">
              <w:rPr>
                <w:sz w:val="20"/>
              </w:rPr>
              <w:t>,</w:t>
            </w:r>
            <w:r w:rsidRPr="00F722CA">
              <w:rPr>
                <w:sz w:val="20"/>
              </w:rPr>
              <w:t xml:space="preserve"> For</w:t>
            </w:r>
            <w:r w:rsidR="007B435C">
              <w:rPr>
                <w:sz w:val="20"/>
              </w:rPr>
              <w:t>eman</w:t>
            </w:r>
          </w:p>
          <w:p w14:paraId="6F6784D2" w14:textId="4F41F9E1" w:rsidR="00927723" w:rsidRPr="00F722CA" w:rsidRDefault="00760AB9" w:rsidP="009A7D30">
            <w:pPr>
              <w:pStyle w:val="Heading3"/>
              <w:rPr>
                <w:sz w:val="20"/>
              </w:rPr>
            </w:pPr>
            <w:r w:rsidRPr="00F722CA">
              <w:rPr>
                <w:sz w:val="20"/>
              </w:rPr>
              <w:t>Kersten</w:t>
            </w:r>
          </w:p>
          <w:p w14:paraId="0AC88A61" w14:textId="77777777" w:rsidR="00927723" w:rsidRPr="00F722CA" w:rsidRDefault="00760AB9" w:rsidP="009A7D30">
            <w:pPr>
              <w:rPr>
                <w:sz w:val="20"/>
              </w:rPr>
            </w:pPr>
            <w:r w:rsidRPr="00F722CA">
              <w:rPr>
                <w:sz w:val="20"/>
              </w:rPr>
              <w:t>(303)287-2891</w:t>
            </w:r>
          </w:p>
          <w:p w14:paraId="6F936607" w14:textId="01E72921" w:rsidR="00760AB9" w:rsidRPr="00F722CA" w:rsidRDefault="00760AB9" w:rsidP="009A7D30">
            <w:pPr>
              <w:rPr>
                <w:rStyle w:val="Heading3Char"/>
                <w:sz w:val="20"/>
              </w:rPr>
            </w:pPr>
            <w:r w:rsidRPr="00F722CA">
              <w:rPr>
                <w:rStyle w:val="Strong"/>
                <w:sz w:val="20"/>
              </w:rPr>
              <w:t>BILLY GLAD</w:t>
            </w:r>
            <w:r w:rsidRPr="00F722CA">
              <w:rPr>
                <w:sz w:val="20"/>
              </w:rPr>
              <w:t xml:space="preserve">, </w:t>
            </w:r>
            <w:r w:rsidRPr="00F722CA">
              <w:rPr>
                <w:rStyle w:val="Heading2Char"/>
                <w:sz w:val="20"/>
              </w:rPr>
              <w:t>FOR</w:t>
            </w:r>
            <w:r w:rsidR="007B435C">
              <w:rPr>
                <w:rStyle w:val="Heading2Char"/>
                <w:sz w:val="20"/>
              </w:rPr>
              <w:t>e</w:t>
            </w:r>
            <w:r w:rsidRPr="00F722CA">
              <w:rPr>
                <w:rStyle w:val="Heading2Char"/>
                <w:sz w:val="20"/>
              </w:rPr>
              <w:t>MAN</w:t>
            </w:r>
            <w:r w:rsidRPr="00F722CA">
              <w:rPr>
                <w:sz w:val="20"/>
              </w:rPr>
              <w:br/>
            </w:r>
            <w:r w:rsidRPr="00F722CA">
              <w:rPr>
                <w:rStyle w:val="Heading3Char"/>
                <w:sz w:val="20"/>
              </w:rPr>
              <w:t>GOLDEN RAILINGS</w:t>
            </w:r>
          </w:p>
          <w:p w14:paraId="7AC886EE" w14:textId="77777777" w:rsidR="00760AB9" w:rsidRPr="00F722CA" w:rsidRDefault="00760AB9" w:rsidP="009A7D30">
            <w:pPr>
              <w:rPr>
                <w:sz w:val="20"/>
              </w:rPr>
            </w:pPr>
            <w:r w:rsidRPr="00F722CA">
              <w:rPr>
                <w:sz w:val="20"/>
              </w:rPr>
              <w:t>(303)882-6262</w:t>
            </w:r>
          </w:p>
          <w:p w14:paraId="715F655F" w14:textId="064406E1" w:rsidR="00760AB9" w:rsidRPr="00F722CA" w:rsidRDefault="00760AB9" w:rsidP="009A7D30">
            <w:pPr>
              <w:rPr>
                <w:sz w:val="20"/>
              </w:rPr>
            </w:pPr>
          </w:p>
        </w:tc>
      </w:tr>
    </w:tbl>
    <w:p w14:paraId="48BA7644" w14:textId="77777777" w:rsidR="002C74C0" w:rsidRDefault="00F07276"/>
    <w:sectPr w:rsidR="002C74C0">
      <w:footerReference w:type="default" r:id="rId7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ED3FC" w14:textId="77777777" w:rsidR="00F07276" w:rsidRDefault="00F07276" w:rsidP="00927723">
      <w:pPr>
        <w:spacing w:after="0" w:line="240" w:lineRule="auto"/>
      </w:pPr>
      <w:r>
        <w:separator/>
      </w:r>
    </w:p>
  </w:endnote>
  <w:endnote w:type="continuationSeparator" w:id="0">
    <w:p w14:paraId="6A2DFF54" w14:textId="77777777" w:rsidR="00F07276" w:rsidRDefault="00F07276" w:rsidP="0092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A476E" w14:textId="694ED83B" w:rsidR="00046802" w:rsidRDefault="00B50C4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B406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C850A" w14:textId="77777777" w:rsidR="00F07276" w:rsidRDefault="00F07276" w:rsidP="00927723">
      <w:pPr>
        <w:spacing w:after="0" w:line="240" w:lineRule="auto"/>
      </w:pPr>
      <w:r>
        <w:separator/>
      </w:r>
    </w:p>
  </w:footnote>
  <w:footnote w:type="continuationSeparator" w:id="0">
    <w:p w14:paraId="4AF38F59" w14:textId="77777777" w:rsidR="00F07276" w:rsidRDefault="00F07276" w:rsidP="00927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68E3"/>
    <w:multiLevelType w:val="hybridMultilevel"/>
    <w:tmpl w:val="4E6E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E3122"/>
    <w:multiLevelType w:val="hybridMultilevel"/>
    <w:tmpl w:val="49C43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703D7"/>
    <w:multiLevelType w:val="hybridMultilevel"/>
    <w:tmpl w:val="E708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208EF"/>
    <w:multiLevelType w:val="hybridMultilevel"/>
    <w:tmpl w:val="D0D06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92"/>
    <w:rsid w:val="000A0515"/>
    <w:rsid w:val="00293B83"/>
    <w:rsid w:val="004B4067"/>
    <w:rsid w:val="00553492"/>
    <w:rsid w:val="006A3CE7"/>
    <w:rsid w:val="00760AB9"/>
    <w:rsid w:val="00797AE8"/>
    <w:rsid w:val="007B435C"/>
    <w:rsid w:val="00927723"/>
    <w:rsid w:val="009C0A18"/>
    <w:rsid w:val="009F4747"/>
    <w:rsid w:val="00B50C46"/>
    <w:rsid w:val="00B52B72"/>
    <w:rsid w:val="00F07276"/>
    <w:rsid w:val="00F132C7"/>
    <w:rsid w:val="00F722CA"/>
    <w:rsid w:val="00F8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1B5E3"/>
  <w15:chartTrackingRefBased/>
  <w15:docId w15:val="{0691FA34-AFEA-49B5-9593-F3D8D301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2C7"/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927723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5C760A" w:themeColor="accent1" w:themeShade="BF"/>
      <w:kern w:val="2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27723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27723"/>
    <w:pPr>
      <w:keepNext/>
      <w:keepLines/>
      <w:spacing w:after="80"/>
      <w:outlineLvl w:val="2"/>
    </w:pPr>
    <w:rPr>
      <w:caps/>
      <w:color w:val="595959" w:themeColor="text1" w:themeTint="A6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27723"/>
    <w:rPr>
      <w:rFonts w:eastAsiaTheme="minorEastAsia"/>
      <w:b/>
      <w:bCs/>
      <w:caps/>
      <w:color w:val="5C760A" w:themeColor="accent1" w:themeShade="BF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27723"/>
    <w:rPr>
      <w:rFonts w:eastAsiaTheme="minorEastAsia"/>
      <w:caps/>
      <w:color w:val="000000" w:themeColor="text1"/>
      <w:kern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927723"/>
    <w:rPr>
      <w:rFonts w:eastAsiaTheme="minorEastAsia"/>
      <w:caps/>
      <w:color w:val="595959" w:themeColor="text1" w:themeTint="A6"/>
      <w:szCs w:val="17"/>
      <w:lang w:eastAsia="ja-JP"/>
    </w:rPr>
  </w:style>
  <w:style w:type="paragraph" w:styleId="NoSpacing">
    <w:name w:val="No Spacing"/>
    <w:uiPriority w:val="2"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92772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27723"/>
    <w:pPr>
      <w:spacing w:before="240" w:after="0" w:line="240" w:lineRule="auto"/>
      <w:jc w:val="right"/>
    </w:pPr>
    <w:rPr>
      <w:b/>
      <w:bCs/>
      <w:caps/>
      <w:color w:val="5C760A" w:themeColor="accent1" w:themeShade="BF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7723"/>
    <w:rPr>
      <w:rFonts w:eastAsiaTheme="minorEastAsia"/>
      <w:b/>
      <w:bCs/>
      <w:caps/>
      <w:color w:val="5C760A" w:themeColor="accent1" w:themeShade="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2772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723"/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772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F72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g\AppData\Roaming\Microsoft\Templates\Basic%20resume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cmg</cp:lastModifiedBy>
  <cp:revision>2</cp:revision>
  <dcterms:created xsi:type="dcterms:W3CDTF">2018-02-06T21:59:00Z</dcterms:created>
  <dcterms:modified xsi:type="dcterms:W3CDTF">2018-02-06T21:59:00Z</dcterms:modified>
</cp:coreProperties>
</file>