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509088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02626D">
        <w:rPr>
          <w:rFonts w:ascii="Century Gothic" w:hAnsi="Century Gothic"/>
          <w:u w:val="single"/>
        </w:rPr>
        <w:t>Joe (Duy) Le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02626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2626D">
        <w:rPr>
          <w:rFonts w:ascii="Century Gothic" w:hAnsi="Century Gothic"/>
          <w:u w:val="single"/>
        </w:rPr>
        <w:t>8/24/2023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30BDBF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2626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2626D">
        <w:rPr>
          <w:rFonts w:ascii="Century Gothic" w:hAnsi="Century Gothic"/>
          <w:u w:val="single"/>
        </w:rPr>
        <w:t>8/16/2023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D676206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2626D">
        <w:rPr>
          <w:rFonts w:ascii="Century Gothic" w:hAnsi="Century Gothic"/>
          <w:bCs/>
          <w:color w:val="FF0000"/>
          <w:sz w:val="20"/>
          <w:szCs w:val="20"/>
        </w:rPr>
        <w:t>8/23/2023 and 8/24/2023.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626D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2023-08-24T16:33:00Z</dcterms:created>
  <dcterms:modified xsi:type="dcterms:W3CDTF">2023-08-24T16:33:00Z</dcterms:modified>
</cp:coreProperties>
</file>