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180" w:type="dxa"/>
        <w:tblCellMar>
          <w:left w:w="0" w:type="dxa"/>
          <w:right w:w="0" w:type="dxa"/>
        </w:tblCellMar>
        <w:tblLook w:val="00A0"/>
      </w:tblPr>
      <w:tblGrid>
        <w:gridCol w:w="1440"/>
        <w:gridCol w:w="9360"/>
      </w:tblGrid>
      <w:tr w:rsidR="00CE0386" w:rsidRPr="00AA5C47" w:rsidTr="00DD5BC6">
        <w:trPr>
          <w:trHeight w:val="208"/>
          <w:tblHeader/>
        </w:trPr>
        <w:tc>
          <w:tcPr>
            <w:tcW w:w="10800" w:type="dxa"/>
            <w:gridSpan w:val="2"/>
            <w:vAlign w:val="center"/>
          </w:tcPr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 w:rsidRPr="00AA5C47">
              <w:rPr>
                <w:b/>
                <w:bCs/>
                <w:sz w:val="20"/>
                <w:szCs w:val="20"/>
                <w:lang w:val="en-US"/>
              </w:rPr>
              <w:t>BARDHYL KOCIBELLI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0386" w:rsidRPr="00AA5C47" w:rsidTr="00DD5BC6">
        <w:trPr>
          <w:trHeight w:val="891"/>
          <w:tblHeader/>
        </w:trPr>
        <w:tc>
          <w:tcPr>
            <w:tcW w:w="10800" w:type="dxa"/>
            <w:gridSpan w:val="2"/>
            <w:vAlign w:val="center"/>
          </w:tcPr>
          <w:p w:rsidR="00CE0386" w:rsidRDefault="00CE0386" w:rsidP="000B01FE">
            <w:pPr>
              <w:keepNext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                                                             bakocibelli@hotmail.com    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                                                                   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Verdana" w:hAnsi="Verdana" w:cs="Verdana"/>
                    <w:sz w:val="18"/>
                    <w:szCs w:val="18"/>
                    <w:lang w:val="en-US"/>
                  </w:rPr>
                  <w:t>1</w:t>
                </w:r>
                <w:r w:rsidRPr="00AA5C47">
                  <w:rPr>
                    <w:rFonts w:ascii="Verdana" w:hAnsi="Verdana" w:cs="Verdana"/>
                    <w:sz w:val="18"/>
                    <w:szCs w:val="18"/>
                    <w:lang w:val="en-US"/>
                  </w:rPr>
                  <w:t>7 Roy Street</w:t>
                </w:r>
              </w:smartTag>
            </w:smartTag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                                                               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AA5C47"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Worcester</w:t>
                  </w:r>
                </w:smartTag>
                <w:r w:rsidRPr="00AA5C47">
                  <w:rPr>
                    <w:rFonts w:ascii="Verdana" w:hAnsi="Verdana" w:cs="Verdana"/>
                    <w:sz w:val="18"/>
                    <w:szCs w:val="18"/>
                    <w:lang w:val="en-US"/>
                  </w:rPr>
                  <w:t xml:space="preserve">, </w:t>
                </w:r>
                <w:smartTag w:uri="urn:schemas-microsoft-com:office:smarttags" w:element="State">
                  <w:r w:rsidRPr="00AA5C47"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MA</w:t>
                  </w:r>
                </w:smartTag>
                <w:r w:rsidRPr="00AA5C47">
                  <w:rPr>
                    <w:rFonts w:ascii="Verdana" w:hAnsi="Verdana" w:cs="Verdana"/>
                    <w:sz w:val="18"/>
                    <w:szCs w:val="18"/>
                    <w:lang w:val="en-US"/>
                  </w:rPr>
                  <w:t xml:space="preserve"> </w:t>
                </w:r>
                <w:smartTag w:uri="urn:schemas-microsoft-com:office:smarttags" w:element="PostalCode">
                  <w:r w:rsidRPr="00AA5C47">
                    <w:rPr>
                      <w:rFonts w:ascii="Verdana" w:hAnsi="Verdana" w:cs="Verdana"/>
                      <w:sz w:val="18"/>
                      <w:szCs w:val="18"/>
                      <w:lang w:val="en-US"/>
                    </w:rPr>
                    <w:t>01603</w:t>
                  </w:r>
                </w:smartTag>
              </w:smartTag>
            </w:smartTag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(508) 767-035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>0</w:t>
            </w:r>
          </w:p>
          <w:p w:rsidR="00CE0386" w:rsidRPr="00AA5C47" w:rsidRDefault="00CE0386" w:rsidP="000B01FE">
            <w:pPr>
              <w:keepNext w:val="0"/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sz w:val="18"/>
                <w:szCs w:val="18"/>
                <w:lang w:val="en-US"/>
              </w:rPr>
              <w:t> </w:t>
            </w:r>
          </w:p>
        </w:tc>
      </w:tr>
      <w:tr w:rsidR="00CE0386" w:rsidRPr="00AA5C47" w:rsidTr="00F13D60">
        <w:trPr>
          <w:trHeight w:val="720"/>
        </w:trPr>
        <w:tc>
          <w:tcPr>
            <w:tcW w:w="144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0476DE" w:rsidRDefault="00CE0386" w:rsidP="000B01FE">
            <w:pPr>
              <w:keepNext w:val="0"/>
              <w:spacing w:before="220" w:line="220" w:lineRule="atLeast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0"/>
                <w:szCs w:val="30"/>
                <w:lang w:val="en-US"/>
              </w:rPr>
            </w:pPr>
            <w:r w:rsidRPr="000476DE">
              <w:rPr>
                <w:b/>
                <w:bCs/>
                <w:smallCaps/>
                <w:color w:val="000000"/>
                <w:spacing w:val="-10"/>
                <w:kern w:val="36"/>
                <w:lang w:val="en-US"/>
              </w:rPr>
              <w:t>Education</w:t>
            </w:r>
          </w:p>
        </w:tc>
        <w:tc>
          <w:tcPr>
            <w:tcW w:w="936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spacing w:before="220" w:after="40" w:line="220" w:lineRule="atLeast"/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AA5C4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University of Shkoder</w:t>
                  </w:r>
                </w:smartTag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>,</w:t>
                </w:r>
                <w:r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ountry-region">
                  <w:r w:rsidRPr="00AA5C4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Albania</w:t>
                  </w:r>
                </w:smartTag>
              </w:smartTag>
            </w:smartTag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 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sz w:val="20"/>
                <w:szCs w:val="20"/>
                <w:lang w:val="en-US"/>
              </w:rPr>
              <w:t>-B.S.- Biology, Chemistry</w:t>
            </w:r>
          </w:p>
        </w:tc>
      </w:tr>
    </w:tbl>
    <w:p w:rsidR="00CE0386" w:rsidRPr="00AA5C47" w:rsidRDefault="00CE0386" w:rsidP="000B3F36">
      <w:pPr>
        <w:keepNext w:val="0"/>
        <w:rPr>
          <w:rFonts w:ascii="Times New Roman" w:hAnsi="Times New Roman" w:cs="Times New Roman"/>
          <w:sz w:val="18"/>
          <w:szCs w:val="18"/>
          <w:lang w:val="en-US"/>
        </w:rPr>
      </w:pPr>
      <w:r w:rsidRPr="00AA5C47">
        <w:rPr>
          <w:sz w:val="20"/>
          <w:szCs w:val="20"/>
          <w:lang w:val="en-US"/>
        </w:rPr>
        <w:t> </w:t>
      </w:r>
    </w:p>
    <w:tbl>
      <w:tblPr>
        <w:tblW w:w="1080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371"/>
        <w:gridCol w:w="9434"/>
      </w:tblGrid>
      <w:tr w:rsidR="00CE0386" w:rsidRPr="00AA5C47">
        <w:trPr>
          <w:trHeight w:val="818"/>
        </w:trPr>
        <w:tc>
          <w:tcPr>
            <w:tcW w:w="137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0476DE" w:rsidRDefault="00CE0386" w:rsidP="000B01FE">
            <w:pPr>
              <w:keepNext w:val="0"/>
              <w:spacing w:before="220" w:line="220" w:lineRule="atLeast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0"/>
                <w:szCs w:val="30"/>
                <w:lang w:val="en-US"/>
              </w:rPr>
            </w:pPr>
            <w:r w:rsidRPr="000476DE">
              <w:rPr>
                <w:b/>
                <w:bCs/>
                <w:smallCaps/>
                <w:color w:val="000000"/>
                <w:spacing w:val="-10"/>
                <w:kern w:val="36"/>
                <w:lang w:val="en-US"/>
              </w:rPr>
              <w:t>Profile</w:t>
            </w:r>
          </w:p>
        </w:tc>
        <w:tc>
          <w:tcPr>
            <w:tcW w:w="94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sz w:val="20"/>
                <w:szCs w:val="20"/>
                <w:lang w:val="en-US"/>
              </w:rPr>
              <w:t> </w:t>
            </w:r>
          </w:p>
          <w:p w:rsidR="00CE0386" w:rsidRPr="00AA5C47" w:rsidRDefault="00CE0386" w:rsidP="00D875C8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Background in organic/inorganic chemistry; biological background in botany and zoology. Particular strength in assay development (drug discovery).LEAN manufacturing concepts, experience in GMP environment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>. Good Documentation Principles Certified.</w:t>
            </w:r>
          </w:p>
        </w:tc>
      </w:tr>
      <w:tr w:rsidR="00CE0386" w:rsidRPr="00AA5C47">
        <w:trPr>
          <w:trHeight w:val="1165"/>
        </w:trPr>
        <w:tc>
          <w:tcPr>
            <w:tcW w:w="137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0476DE" w:rsidRDefault="00CE0386" w:rsidP="000B01FE">
            <w:pPr>
              <w:keepNext w:val="0"/>
              <w:spacing w:before="220" w:line="220" w:lineRule="atLeast"/>
              <w:outlineLvl w:val="1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0"/>
                <w:szCs w:val="30"/>
                <w:lang w:val="en-US"/>
              </w:rPr>
            </w:pPr>
            <w:r w:rsidRPr="000476DE">
              <w:rPr>
                <w:b/>
                <w:bCs/>
                <w:smallCaps/>
                <w:color w:val="000000"/>
                <w:spacing w:val="-10"/>
                <w:kern w:val="36"/>
                <w:lang w:val="en-US"/>
              </w:rPr>
              <w:t>Experience</w:t>
            </w:r>
          </w:p>
        </w:tc>
        <w:tc>
          <w:tcPr>
            <w:tcW w:w="94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Default="00CE0386" w:rsidP="00707CA9">
            <w:pPr>
              <w:keepNext w:val="0"/>
              <w:spacing w:before="220" w:after="40" w:line="220" w:lineRule="atLeast"/>
              <w:ind w:right="-360"/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</w:pPr>
            <w:r w:rsidRPr="00AA5C47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 </w:t>
            </w: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11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cont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Karl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Storz</w:t>
                  </w:r>
                </w:smartTag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 xml:space="preserve">, </w:t>
                </w:r>
                <w:smartTag w:uri="urn:schemas-microsoft-com:office:smarttags" w:element="State">
                  <w:r w:rsidRPr="00AA5C4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MA</w:t>
                  </w:r>
                </w:smartTag>
              </w:smartTag>
            </w:smartTag>
          </w:p>
          <w:p w:rsidR="00CE0386" w:rsidRDefault="00CE0386" w:rsidP="004157AB">
            <w:pPr>
              <w:keepNext w:val="0"/>
              <w:spacing w:after="40" w:line="220" w:lineRule="atLeast"/>
              <w:ind w:left="720" w:hanging="360"/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  <w:t>Video scope</w:t>
            </w:r>
            <w:r w:rsidRPr="00AA5C47"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  <w:t xml:space="preserve"> Technician</w:t>
            </w:r>
          </w:p>
          <w:p w:rsidR="00CE0386" w:rsidRPr="004157AB" w:rsidRDefault="00CE0386" w:rsidP="004157AB">
            <w:pPr>
              <w:keepNext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Provide video scope evaluation and documentacion into SAP as requested.</w:t>
            </w:r>
          </w:p>
          <w:p w:rsidR="00CE0386" w:rsidRPr="00AA5C47" w:rsidRDefault="00CE0386" w:rsidP="00707CA9">
            <w:pPr>
              <w:keepNext w:val="0"/>
              <w:spacing w:before="220" w:after="40" w:line="220" w:lineRule="atLeast"/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11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-20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11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 ASTRAZENECA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AA5C4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Westborough</w:t>
                  </w:r>
                </w:smartTag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 xml:space="preserve">, </w:t>
                </w:r>
                <w:smartTag w:uri="urn:schemas-microsoft-com:office:smarttags" w:element="State">
                  <w:r w:rsidRPr="00AA5C47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  <w:lang w:val="en-US"/>
                    </w:rPr>
                    <w:t>MA</w:t>
                  </w:r>
                </w:smartTag>
              </w:smartTag>
            </w:smartTag>
          </w:p>
          <w:p w:rsidR="00CE0386" w:rsidRDefault="00CE0386" w:rsidP="000B01FE">
            <w:pPr>
              <w:keepNext w:val="0"/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 xml:space="preserve">                 Microbiologist QA lab.</w:t>
            </w:r>
          </w:p>
          <w:p w:rsidR="00CE0386" w:rsidRDefault="00CE0386" w:rsidP="009F2742">
            <w:pPr>
              <w:keepNext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Provide data review and documentacion for  routine tests as requested.</w:t>
            </w:r>
          </w:p>
          <w:p w:rsidR="00CE0386" w:rsidRDefault="00CE0386" w:rsidP="009F2742">
            <w:pPr>
              <w:keepNext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Manage AS400 machine repository to process all non-viable EM data</w:t>
            </w:r>
          </w:p>
          <w:p w:rsidR="00CE0386" w:rsidRDefault="00CE0386" w:rsidP="000B01FE">
            <w:pPr>
              <w:keepNext w:val="0"/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</w:pP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2009-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2011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 UNILEVER </w:t>
            </w:r>
            <w:smartTag w:uri="urn:schemas-microsoft-com:office:smarttags" w:element="City">
              <w:smartTag w:uri="urn:schemas-microsoft-com:office:smarttags" w:element="place"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>Framingham</w:t>
                </w:r>
              </w:smartTag>
            </w:smartTag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, MA </w:t>
            </w:r>
          </w:p>
          <w:p w:rsidR="00CE0386" w:rsidRPr="00AA5C47" w:rsidRDefault="00CE0386" w:rsidP="000B01FE">
            <w:pPr>
              <w:keepNext w:val="0"/>
              <w:spacing w:after="40" w:line="22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 w:rsidRPr="00AA5C47"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  <w:t>QA/QC Lab Technician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-Perform routine bacterial testing for lot release, environmental monitoring, and other product-specific testing in accordance with SOP. Fat and solids in Milko Scan FT120 and Mojonier.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-Share responsibility for laboratory equipment maintenance, calibration, and other lab functions.</w:t>
            </w:r>
          </w:p>
        </w:tc>
      </w:tr>
      <w:tr w:rsidR="00CE0386" w:rsidRPr="00AA5C47">
        <w:trPr>
          <w:trHeight w:val="2025"/>
        </w:trPr>
        <w:tc>
          <w:tcPr>
            <w:tcW w:w="137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spacing w:before="220" w:line="220" w:lineRule="atLeast"/>
              <w:outlineLvl w:val="1"/>
              <w:rPr>
                <w:rFonts w:ascii="Times New Roman" w:hAnsi="Times New Roman" w:cs="Times New Roman"/>
                <w:b/>
                <w:bCs/>
                <w:color w:val="FF7700"/>
                <w:kern w:val="36"/>
                <w:sz w:val="30"/>
                <w:szCs w:val="30"/>
                <w:lang w:val="en-US"/>
              </w:rPr>
            </w:pPr>
            <w:r w:rsidRPr="00AA5C47">
              <w:rPr>
                <w:b/>
                <w:bCs/>
                <w:smallCaps/>
                <w:color w:val="FF7700"/>
                <w:spacing w:val="-10"/>
                <w:kern w:val="36"/>
                <w:lang w:val="en-US"/>
              </w:rPr>
              <w:t> </w:t>
            </w:r>
          </w:p>
        </w:tc>
        <w:tc>
          <w:tcPr>
            <w:tcW w:w="94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spacing w:before="220" w:after="40" w:line="220" w:lineRule="atLeast"/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2007-2009 ASTRAZENECA Westborough, MA</w:t>
            </w:r>
          </w:p>
          <w:p w:rsidR="00CE0386" w:rsidRPr="00AA5C47" w:rsidRDefault="00CE0386" w:rsidP="000B01FE">
            <w:pPr>
              <w:keepNext w:val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 w:rsidRPr="00AA5C47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Data Review Specialist ll (Engineering, Metrology)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Review technicians work order calibrations within SOP, cGMP acceptable ranges.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Coordinate, monitor and review offsite vendor calibrations and retrieves documents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Resolve inconsistencies with vendor calibrations and perform purchase orders in ezBuy software.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 xml:space="preserve">- Perform data entry of records into SAP 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and AS400 </w:t>
            </w: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software and file source documents.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Communicate issues and resolutions to vendors for calibration.</w:t>
            </w:r>
          </w:p>
          <w:p w:rsidR="00CE0386" w:rsidRPr="00AA5C47" w:rsidRDefault="00CE0386" w:rsidP="000B01FE">
            <w:pPr>
              <w:keepNext w:val="0"/>
              <w:spacing w:after="60" w:line="2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pacing w:val="-5"/>
                <w:sz w:val="18"/>
                <w:szCs w:val="18"/>
                <w:lang w:val="en-US"/>
              </w:rPr>
              <w:t>- Maintain all Calibration Files in a controlled manner</w:t>
            </w:r>
            <w:r w:rsidRPr="00AA5C47">
              <w:rPr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</w:tr>
      <w:tr w:rsidR="00CE0386" w:rsidRPr="00AA5C47">
        <w:trPr>
          <w:trHeight w:val="2622"/>
        </w:trPr>
        <w:tc>
          <w:tcPr>
            <w:tcW w:w="137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Century Gothic" w:hAnsi="Century Gothic" w:cs="Century Gothic"/>
                <w:b/>
                <w:bCs/>
                <w:lang w:val="en-US"/>
              </w:rPr>
              <w:t> </w:t>
            </w:r>
          </w:p>
        </w:tc>
        <w:tc>
          <w:tcPr>
            <w:tcW w:w="94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spacing w:before="220" w:after="40" w:line="220" w:lineRule="atLeast"/>
              <w:ind w:right="-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2002-2006 CETEK Corporation </w:t>
            </w:r>
            <w:smartTag w:uri="urn:schemas-microsoft-com:office:smarttags" w:element="State">
              <w:smartTag w:uri="urn:schemas-microsoft-com:office:smarttags" w:element="State"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>Marlborough</w:t>
                </w:r>
              </w:smartTag>
              <w:r w:rsidRPr="00AA5C47">
                <w:rPr>
                  <w:rFonts w:ascii="Verdana" w:hAnsi="Verdana" w:cs="Verdana"/>
                  <w:b/>
                  <w:bCs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State">
                <w:r w:rsidRPr="00AA5C47">
                  <w:rPr>
                    <w:rFonts w:ascii="Verdana" w:hAnsi="Verdana" w:cs="Verdana"/>
                    <w:b/>
                    <w:bCs/>
                    <w:sz w:val="20"/>
                    <w:szCs w:val="20"/>
                    <w:lang w:val="en-US"/>
                  </w:rPr>
                  <w:t>MA</w:t>
                </w:r>
              </w:smartTag>
            </w:smartTag>
          </w:p>
          <w:p w:rsidR="00CE0386" w:rsidRDefault="00CE0386" w:rsidP="000B01FE">
            <w:pPr>
              <w:keepNext w:val="0"/>
              <w:spacing w:after="40" w:line="220" w:lineRule="atLeast"/>
              <w:ind w:left="720" w:hanging="360"/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 w:rsidRPr="00AA5C47"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  <w:t>Research Associate II Assay Development (Capillary Electrophoresis)</w:t>
            </w:r>
          </w:p>
          <w:p w:rsidR="00CE0386" w:rsidRPr="006F3F64" w:rsidRDefault="00CE0386" w:rsidP="006F3F64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Developed new CE assays for HTS (high-throughput-screening)</w:t>
            </w:r>
          </w:p>
          <w:p w:rsidR="00CE0386" w:rsidRDefault="00CE0386" w:rsidP="000B01FE">
            <w:pPr>
              <w:keepNext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Prepare compound plates, complete </w:t>
            </w: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high-throughput-screen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>s, confirm and scored hits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Managed data entry and analysis of screening results for collaborative study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Created Standard Operating Procedures (SOP)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Transferred methods from assay development to production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Used software in HTS data analysis (Excel and graphing programs)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Operated various lab equipment and instruments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Scored, log-in samples and reported results in LIMS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Trained production personnel</w:t>
            </w:r>
          </w:p>
          <w:p w:rsidR="00CE0386" w:rsidRPr="00AA5C47" w:rsidRDefault="00CE0386" w:rsidP="000B01FE">
            <w:pPr>
              <w:keepNext w:val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b/>
                <w:bCs/>
                <w:spacing w:val="-10"/>
                <w:sz w:val="20"/>
                <w:szCs w:val="20"/>
                <w:lang w:val="en-US"/>
              </w:rPr>
              <w:t> </w:t>
            </w:r>
          </w:p>
        </w:tc>
      </w:tr>
      <w:tr w:rsidR="00CE0386" w:rsidRPr="00AA5C47">
        <w:trPr>
          <w:trHeight w:val="2888"/>
        </w:trPr>
        <w:tc>
          <w:tcPr>
            <w:tcW w:w="137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Century Gothic" w:hAnsi="Century Gothic" w:cs="Century Gothic"/>
                <w:b/>
                <w:bCs/>
                <w:lang w:val="en-US"/>
              </w:rPr>
              <w:t> </w:t>
            </w:r>
          </w:p>
        </w:tc>
        <w:tc>
          <w:tcPr>
            <w:tcW w:w="94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0386" w:rsidRPr="00AA5C47" w:rsidRDefault="00CE0386" w:rsidP="000B01FE">
            <w:pPr>
              <w:keepNext w:val="0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 w:rsidRPr="00AA5C47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Instrument operator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Operated state-of-art capillary electrophoresi</w:t>
            </w:r>
            <w:r>
              <w:rPr>
                <w:rFonts w:ascii="Verdana" w:hAnsi="Verdana" w:cs="Verdana"/>
                <w:sz w:val="18"/>
                <w:szCs w:val="18"/>
                <w:lang w:val="en-US"/>
              </w:rPr>
              <w:t xml:space="preserve">s and robotic liquid handlers 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Troubleshot biochemical and mechanical problems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Prepared buffers, reagents, and samples utilizing laboratory equipment’s</w:t>
            </w:r>
          </w:p>
          <w:p w:rsidR="00CE0386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- Assembled capillary cartridges and fluorescence detectors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en-US"/>
              </w:rPr>
              <w:t>❖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 </w:t>
            </w:r>
            <w:r w:rsidRPr="00AA5C47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1998-2001 POLYCLAD Technologies Millbury, MA</w:t>
            </w:r>
          </w:p>
          <w:p w:rsidR="00CE0386" w:rsidRPr="00AA5C47" w:rsidRDefault="00CE0386" w:rsidP="000B01FE">
            <w:pPr>
              <w:keepNext w:val="0"/>
              <w:spacing w:after="40" w:line="22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Times New Roman" w:hAnsi="Times New Roman" w:cs="Times New Roman"/>
                <w:b/>
                <w:bCs/>
                <w:spacing w:val="-10"/>
                <w:sz w:val="18"/>
                <w:szCs w:val="18"/>
                <w:lang w:val="en-US"/>
              </w:rPr>
              <w:t>•</w:t>
            </w:r>
            <w:r w:rsidRPr="00AA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         </w:t>
            </w:r>
            <w:r w:rsidRPr="00AA5C47">
              <w:rPr>
                <w:rFonts w:ascii="Verdana" w:hAnsi="Verdana" w:cs="Verdana"/>
                <w:b/>
                <w:bCs/>
                <w:spacing w:val="-10"/>
                <w:sz w:val="18"/>
                <w:szCs w:val="18"/>
                <w:lang w:val="en-US"/>
              </w:rPr>
              <w:t>Quality Lab Technician</w:t>
            </w:r>
          </w:p>
          <w:p w:rsidR="00CE0386" w:rsidRPr="00AA5C47" w:rsidRDefault="00CE0386" w:rsidP="000B01FE">
            <w:pPr>
              <w:keepNext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 xml:space="preserve">Performed testing on fiberglass using methods such as: </w:t>
            </w:r>
          </w:p>
          <w:p w:rsidR="00CE0386" w:rsidRDefault="00CE0386" w:rsidP="0051092E">
            <w:pPr>
              <w:keepNext w:val="0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AA5C47">
              <w:rPr>
                <w:rFonts w:ascii="Verdana" w:hAnsi="Verdana" w:cs="Verdana"/>
                <w:sz w:val="18"/>
                <w:szCs w:val="18"/>
                <w:lang w:val="en-US"/>
              </w:rPr>
              <w:t>Cupric Chloride Etching, Dimensional Stability, Thermal Stress, Glass Temperature (TG) by DSC, Grain Direction, and Peel Strength (TS)</w:t>
            </w:r>
            <w:r w:rsidRPr="00AA5C47">
              <w:rPr>
                <w:sz w:val="20"/>
                <w:szCs w:val="20"/>
                <w:lang w:val="en-US"/>
              </w:rPr>
              <w:t> </w:t>
            </w:r>
          </w:p>
          <w:p w:rsidR="00CE0386" w:rsidRPr="0051092E" w:rsidRDefault="00CE0386" w:rsidP="0051092E">
            <w:pPr>
              <w:keepNext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092E">
              <w:rPr>
                <w:color w:val="000000"/>
                <w:sz w:val="20"/>
                <w:szCs w:val="20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CE0386" w:rsidRDefault="00CE0386" w:rsidP="00B97E4C">
      <w:pPr>
        <w:keepNext w:val="0"/>
        <w:rPr>
          <w:rFonts w:ascii="MS Mincho" w:eastAsia="MS Mincho" w:hAnsi="MS Mincho" w:cs="MS Mincho"/>
          <w:sz w:val="20"/>
          <w:szCs w:val="20"/>
          <w:lang w:val="en-US"/>
        </w:rPr>
      </w:pPr>
    </w:p>
    <w:p w:rsidR="00CE0386" w:rsidRPr="008D6494" w:rsidRDefault="00CE0386" w:rsidP="00B97E4C">
      <w:pPr>
        <w:keepNext w:val="0"/>
        <w:rPr>
          <w:rFonts w:ascii="MS Mincho" w:eastAsia="MS Mincho" w:hAnsi="MS Mincho"/>
          <w:sz w:val="20"/>
          <w:szCs w:val="20"/>
          <w:lang w:val="en-US"/>
        </w:rPr>
      </w:pPr>
      <w:r>
        <w:rPr>
          <w:rFonts w:ascii="MS Mincho" w:eastAsia="MS Mincho" w:hAnsi="MS Mincho" w:cs="MS Mincho"/>
          <w:sz w:val="20"/>
          <w:szCs w:val="20"/>
          <w:lang w:val="en-US"/>
        </w:rPr>
        <w:t xml:space="preserve"> </w:t>
      </w:r>
    </w:p>
    <w:p w:rsidR="00CE0386" w:rsidRPr="00341D6A" w:rsidRDefault="00CE0386" w:rsidP="00341D6A">
      <w:pPr>
        <w:rPr>
          <w:lang w:val="en-US"/>
        </w:rPr>
      </w:pPr>
    </w:p>
    <w:sectPr w:rsidR="00CE0386" w:rsidRPr="00341D6A" w:rsidSect="008D6494">
      <w:pgSz w:w="11906" w:h="16838"/>
      <w:pgMar w:top="720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3125"/>
    <w:multiLevelType w:val="hybridMultilevel"/>
    <w:tmpl w:val="07603A64"/>
    <w:lvl w:ilvl="0" w:tplc="B818F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95EA4"/>
    <w:multiLevelType w:val="hybridMultilevel"/>
    <w:tmpl w:val="49FE1422"/>
    <w:lvl w:ilvl="0" w:tplc="C50CEBF2">
      <w:numFmt w:val="bullet"/>
      <w:lvlText w:val="-"/>
      <w:lvlJc w:val="left"/>
      <w:pPr>
        <w:ind w:left="181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758139F7"/>
    <w:multiLevelType w:val="hybridMultilevel"/>
    <w:tmpl w:val="24C4F22C"/>
    <w:lvl w:ilvl="0" w:tplc="40EE548E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7CD55A1E"/>
    <w:multiLevelType w:val="hybridMultilevel"/>
    <w:tmpl w:val="FD7E7136"/>
    <w:lvl w:ilvl="0" w:tplc="D9A8B69C">
      <w:numFmt w:val="bullet"/>
      <w:lvlText w:val="-"/>
      <w:lvlJc w:val="left"/>
      <w:pPr>
        <w:ind w:left="1665" w:hanging="360"/>
      </w:pPr>
      <w:rPr>
        <w:rFonts w:ascii="Arial" w:eastAsia="Times New Roman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embedSystemFont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F36"/>
    <w:rsid w:val="0001269C"/>
    <w:rsid w:val="0003610B"/>
    <w:rsid w:val="0004658A"/>
    <w:rsid w:val="000476DE"/>
    <w:rsid w:val="000715D0"/>
    <w:rsid w:val="000B01FE"/>
    <w:rsid w:val="000B3F36"/>
    <w:rsid w:val="00122AB9"/>
    <w:rsid w:val="001F66D8"/>
    <w:rsid w:val="002625B8"/>
    <w:rsid w:val="0027508F"/>
    <w:rsid w:val="002E5B4C"/>
    <w:rsid w:val="00307BBA"/>
    <w:rsid w:val="00336FA0"/>
    <w:rsid w:val="00341D6A"/>
    <w:rsid w:val="003B6829"/>
    <w:rsid w:val="003C4FE6"/>
    <w:rsid w:val="003E004E"/>
    <w:rsid w:val="004157AB"/>
    <w:rsid w:val="004950E4"/>
    <w:rsid w:val="004E07A8"/>
    <w:rsid w:val="004E21C4"/>
    <w:rsid w:val="00502138"/>
    <w:rsid w:val="0051092E"/>
    <w:rsid w:val="00514F2A"/>
    <w:rsid w:val="005173CB"/>
    <w:rsid w:val="00537D81"/>
    <w:rsid w:val="005A09E4"/>
    <w:rsid w:val="005B6AA5"/>
    <w:rsid w:val="00603EB0"/>
    <w:rsid w:val="00625469"/>
    <w:rsid w:val="0068523F"/>
    <w:rsid w:val="00687BCB"/>
    <w:rsid w:val="006C7023"/>
    <w:rsid w:val="006D5D66"/>
    <w:rsid w:val="006F3F64"/>
    <w:rsid w:val="00707CA9"/>
    <w:rsid w:val="00732885"/>
    <w:rsid w:val="00744CEC"/>
    <w:rsid w:val="00761F01"/>
    <w:rsid w:val="007C0BB4"/>
    <w:rsid w:val="00813605"/>
    <w:rsid w:val="0088334F"/>
    <w:rsid w:val="00884B77"/>
    <w:rsid w:val="00895EA5"/>
    <w:rsid w:val="00897029"/>
    <w:rsid w:val="008B0201"/>
    <w:rsid w:val="008B604A"/>
    <w:rsid w:val="008D6494"/>
    <w:rsid w:val="00940D4A"/>
    <w:rsid w:val="0094659C"/>
    <w:rsid w:val="00990CB1"/>
    <w:rsid w:val="00996A1A"/>
    <w:rsid w:val="00996B68"/>
    <w:rsid w:val="009E3423"/>
    <w:rsid w:val="009F2742"/>
    <w:rsid w:val="00A26E2E"/>
    <w:rsid w:val="00A5613F"/>
    <w:rsid w:val="00A56D6D"/>
    <w:rsid w:val="00A574A2"/>
    <w:rsid w:val="00AA5C47"/>
    <w:rsid w:val="00AB0BAC"/>
    <w:rsid w:val="00AF5137"/>
    <w:rsid w:val="00B06214"/>
    <w:rsid w:val="00B16E3C"/>
    <w:rsid w:val="00B27B8E"/>
    <w:rsid w:val="00B420BA"/>
    <w:rsid w:val="00B50BFA"/>
    <w:rsid w:val="00B97E4C"/>
    <w:rsid w:val="00BB7A7A"/>
    <w:rsid w:val="00BD4AB8"/>
    <w:rsid w:val="00C14BF4"/>
    <w:rsid w:val="00C20092"/>
    <w:rsid w:val="00C2682D"/>
    <w:rsid w:val="00CE0386"/>
    <w:rsid w:val="00D03541"/>
    <w:rsid w:val="00D262B4"/>
    <w:rsid w:val="00D875C8"/>
    <w:rsid w:val="00DC3961"/>
    <w:rsid w:val="00DD5BC6"/>
    <w:rsid w:val="00E110A0"/>
    <w:rsid w:val="00E21324"/>
    <w:rsid w:val="00ED33F2"/>
    <w:rsid w:val="00ED4DA2"/>
    <w:rsid w:val="00F13D60"/>
    <w:rsid w:val="00F32C43"/>
    <w:rsid w:val="00F95644"/>
    <w:rsid w:val="00FB3571"/>
    <w:rsid w:val="00FD7A33"/>
    <w:rsid w:val="00F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36"/>
    <w:pPr>
      <w:keepNext/>
    </w:pPr>
    <w:rPr>
      <w:rFonts w:cs="Arial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09E4"/>
    <w:pPr>
      <w:spacing w:after="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09E4"/>
    <w:pPr>
      <w:spacing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09E4"/>
    <w:pPr>
      <w:spacing w:after="12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09E4"/>
    <w:pPr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09E4"/>
    <w:pPr>
      <w:outlineLvl w:val="4"/>
    </w:pPr>
    <w:rPr>
      <w:rFonts w:eastAsia="Times New Roman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09E4"/>
    <w:pPr>
      <w:outlineLvl w:val="5"/>
    </w:pPr>
    <w:rPr>
      <w:rFonts w:eastAsia="Times New Roman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09E4"/>
    <w:rPr>
      <w:rFonts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09E4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09E4"/>
    <w:rPr>
      <w:rFonts w:eastAsia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09E4"/>
    <w:rPr>
      <w:rFonts w:eastAsia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09E4"/>
    <w:rPr>
      <w:rFonts w:eastAsia="Times New Roman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09E4"/>
    <w:rPr>
      <w:rFonts w:eastAsia="Times New Roman" w:cs="Times New Roman"/>
      <w:i/>
      <w:iCs/>
    </w:rPr>
  </w:style>
  <w:style w:type="paragraph" w:styleId="NormalWeb">
    <w:name w:val="Normal (Web)"/>
    <w:basedOn w:val="Normal"/>
    <w:uiPriority w:val="99"/>
    <w:semiHidden/>
    <w:rsid w:val="00341D6A"/>
    <w:pPr>
      <w:keepNext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341D6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498</Words>
  <Characters>2840</Characters>
  <Application>Microsoft Office Outlook</Application>
  <DocSecurity>0</DocSecurity>
  <Lines>0</Lines>
  <Paragraphs>0</Paragraphs>
  <ScaleCrop>false</ScaleCrop>
  <Company>AstraZeneca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kghj249</dc:creator>
  <cp:keywords/>
  <dc:description/>
  <cp:lastModifiedBy>Alba</cp:lastModifiedBy>
  <cp:revision>8</cp:revision>
  <dcterms:created xsi:type="dcterms:W3CDTF">2012-03-09T21:31:00Z</dcterms:created>
  <dcterms:modified xsi:type="dcterms:W3CDTF">2012-03-11T02:24:00Z</dcterms:modified>
</cp:coreProperties>
</file>