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114.074707031250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Joshua </w:t>
            </w:r>
            <w:r w:rsidDel="00000000" w:rsidR="00000000" w:rsidRPr="00000000">
              <w:rPr>
                <w:b w:val="1"/>
                <w:color w:val="262626"/>
                <w:rtl w:val="0"/>
              </w:rPr>
              <w:t xml:space="preserve">Blackgoat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3550 S. Harlan St. #350 Denver, CO 80235 ·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595959"/>
                <w:rtl w:val="0"/>
              </w:rPr>
              <w:t xml:space="preserve">720-412-5035; 303-378-7449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d824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d82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jblackgoat@yahoo.com </w:t>
            </w:r>
          </w:p>
        </w:tc>
      </w:tr>
      <w:tr>
        <w:trPr>
          <w:cantSplit w:val="0"/>
          <w:tblHeader w:val="0"/>
        </w:trPr>
        <w:tc>
          <w:tcPr>
            <w:tcMar>
              <w:top w:w="432.0" w:type="dxa"/>
            </w:tcMar>
          </w:tcPr>
          <w:p w:rsidR="00000000" w:rsidDel="00000000" w:rsidP="00000000" w:rsidRDefault="00000000" w:rsidRPr="00000000" w14:paraId="0000000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Hard-working team player seeks restaurant or retail associate position in order to apply expertise in both front of house and back of house operations and contribute value to customer-oriented missions. </w:t>
            </w:r>
          </w:p>
        </w:tc>
      </w:tr>
    </w:tbl>
    <w:p w:rsidR="00000000" w:rsidDel="00000000" w:rsidP="00000000" w:rsidRDefault="00000000" w:rsidRPr="00000000" w14:paraId="00000006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Experience</w:t>
      </w:r>
    </w:p>
    <w:tbl>
      <w:tblPr>
        <w:tblStyle w:val="Table2"/>
        <w:tblW w:w="9290.0" w:type="dxa"/>
        <w:jc w:val="left"/>
        <w:tblInd w:w="72.0" w:type="dxa"/>
        <w:tblBorders>
          <w:top w:color="000000" w:space="0" w:sz="24" w:val="single"/>
          <w:left w:color="bfbfbf" w:space="0" w:sz="18" w:val="dotted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Style w:val="Heading3"/>
              <w:rPr/>
            </w:pPr>
            <w:bookmarkStart w:colFirst="0" w:colLast="0" w:name="_heading=h.ovxutns00zmf" w:id="0"/>
            <w:bookmarkEnd w:id="0"/>
            <w:r w:rsidDel="00000000" w:rsidR="00000000" w:rsidRPr="00000000">
              <w:rPr>
                <w:rtl w:val="0"/>
              </w:rPr>
              <w:t xml:space="preserve">June 2021 -- To -- August 2021</w:t>
            </w:r>
          </w:p>
          <w:p w:rsidR="00000000" w:rsidDel="00000000" w:rsidP="00000000" w:rsidRDefault="00000000" w:rsidRPr="00000000" w14:paraId="00000008">
            <w:pPr>
              <w:pStyle w:val="Heading2"/>
              <w:rPr/>
            </w:pPr>
            <w:bookmarkStart w:colFirst="0" w:colLast="0" w:name="_heading=h.lau2gsmz52py" w:id="1"/>
            <w:bookmarkEnd w:id="1"/>
            <w:r w:rsidDel="00000000" w:rsidR="00000000" w:rsidRPr="00000000">
              <w:rPr>
                <w:rtl w:val="0"/>
              </w:rPr>
              <w:t xml:space="preserve">Warehouse Associate, Overstock Furniture &amp; Mattress, Littleton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Unloaded truck deliveries. Loaded and unloaded customer vehicles. Moved merchandise inside of the warehouse/store.  Merchandised products in an appealing way. Assisted customers. Moved furniture from a closing store to different locations. 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February 2021 -- To -- June 2021</w:t>
            </w:r>
          </w:p>
          <w:p w:rsidR="00000000" w:rsidDel="00000000" w:rsidP="00000000" w:rsidRDefault="00000000" w:rsidRPr="00000000" w14:paraId="0000000C">
            <w:pPr>
              <w:pStyle w:val="Heading2"/>
              <w:pageBreakBefore w:val="0"/>
              <w:rPr/>
            </w:pPr>
            <w:bookmarkStart w:colFirst="0" w:colLast="0" w:name="_heading=h.pu8kvnxkyl59" w:id="2"/>
            <w:bookmarkEnd w:id="2"/>
            <w:r w:rsidDel="00000000" w:rsidR="00000000" w:rsidRPr="00000000">
              <w:rPr>
                <w:rtl w:val="0"/>
              </w:rPr>
              <w:t xml:space="preserve">Merchandiser, Tagawa Greenhouse Enterprises, Denver</w:t>
            </w:r>
          </w:p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Worked in the gardening center at Home Depot. Unloaded truck deliveries. Merchandised products in an appealing way. Inventoried items that had to be discarded, by SKU. Used plan-o-grams to correctly place products. Assisted customers with loading vehicles.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September 2020 – To – March 2021</w:t>
            </w:r>
          </w:p>
          <w:p w:rsidR="00000000" w:rsidDel="00000000" w:rsidP="00000000" w:rsidRDefault="00000000" w:rsidRPr="00000000" w14:paraId="00000010">
            <w:pPr>
              <w:pStyle w:val="Heading2"/>
              <w:pageBreakBefore w:val="0"/>
              <w:rPr/>
            </w:pPr>
            <w:bookmarkStart w:colFirst="0" w:colLast="0" w:name="_heading=h.9e7ca9yth281" w:id="3"/>
            <w:bookmarkEnd w:id="3"/>
            <w:r w:rsidDel="00000000" w:rsidR="00000000" w:rsidRPr="00000000">
              <w:rPr>
                <w:rtl w:val="0"/>
              </w:rPr>
              <w:t xml:space="preserve">Cook, </w:t>
            </w:r>
            <w:r w:rsidDel="00000000" w:rsidR="00000000" w:rsidRPr="00000000">
              <w:rPr>
                <w:color w:val="595959"/>
                <w:rtl w:val="0"/>
              </w:rPr>
              <w:t xml:space="preserve">Tavern, Littleton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Worked in the back of house, preparing all menu items, including restaurant specialties. Maintained a clean and well-stocked work area. Ensured food safety, quality, and accuracy of recipes at all times. Prepared eat-in and take-out orders on-demand. Regularly performed closing duties for my station. </w:t>
            </w:r>
          </w:p>
          <w:p w:rsidR="00000000" w:rsidDel="00000000" w:rsidP="00000000" w:rsidRDefault="00000000" w:rsidRPr="00000000" w14:paraId="000000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October 2019 – TO – January 2020</w:t>
            </w:r>
          </w:p>
          <w:p w:rsidR="00000000" w:rsidDel="00000000" w:rsidP="00000000" w:rsidRDefault="00000000" w:rsidRPr="00000000" w14:paraId="00000014">
            <w:pPr>
              <w:pStyle w:val="Heading3"/>
              <w:pageBreakBefore w:val="0"/>
              <w:rPr>
                <w:rFonts w:ascii="Georgia" w:cs="Georgia" w:eastAsia="Georgia" w:hAnsi="Georgia"/>
                <w:color w:val="74747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156138"/>
                <w:sz w:val="26"/>
                <w:szCs w:val="26"/>
                <w:rtl w:val="0"/>
              </w:rPr>
              <w:t xml:space="preserve">Line Cook</w:t>
            </w:r>
            <w:r w:rsidDel="00000000" w:rsidR="00000000" w:rsidRPr="00000000">
              <w:rPr>
                <w:rFonts w:ascii="Georgia" w:cs="Georgia" w:eastAsia="Georgia" w:hAnsi="Georgia"/>
                <w:color w:val="156138"/>
                <w:rtl w:val="0"/>
              </w:rPr>
              <w:t xml:space="preserve">, </w:t>
            </w:r>
            <w:r w:rsidDel="00000000" w:rsidR="00000000" w:rsidRPr="00000000">
              <w:rPr>
                <w:rFonts w:ascii="Georgia" w:cs="Georgia" w:eastAsia="Georgia" w:hAnsi="Georgia"/>
                <w:color w:val="7f7f7f"/>
                <w:sz w:val="26"/>
                <w:szCs w:val="26"/>
                <w:rtl w:val="0"/>
              </w:rPr>
              <w:t xml:space="preserve">Red Robin Gourmet </w:t>
            </w:r>
            <w:r w:rsidDel="00000000" w:rsidR="00000000" w:rsidRPr="00000000">
              <w:rPr>
                <w:color w:val="7f7f7f"/>
                <w:sz w:val="26"/>
                <w:szCs w:val="26"/>
                <w:rtl w:val="0"/>
              </w:rPr>
              <w:t xml:space="preserve">Burgers</w:t>
            </w:r>
            <w:r w:rsidDel="00000000" w:rsidR="00000000" w:rsidRPr="00000000">
              <w:rPr>
                <w:rFonts w:ascii="Georgia" w:cs="Georgia" w:eastAsia="Georgia" w:hAnsi="Georgia"/>
                <w:color w:val="7f7f7f"/>
                <w:sz w:val="26"/>
                <w:szCs w:val="26"/>
                <w:rtl w:val="0"/>
              </w:rPr>
              <w:t xml:space="preserve"> and Brews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b w:val="1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sz w:val="22"/>
                <w:szCs w:val="22"/>
                <w:rtl w:val="0"/>
              </w:rPr>
              <w:t xml:space="preserve">Worked in the back of house, preparing all menu items, including specialty burgers, salads, and appetizers. Maintained a clean and well-stocked work area. Ensured food safety, quality, and freshness at all times. Prepared both eat-in and take-out orders on-demand. Regularly performed both opening and closing duties for the entire back of house. </w:t>
            </w:r>
          </w:p>
          <w:p w:rsidR="00000000" w:rsidDel="00000000" w:rsidP="00000000" w:rsidRDefault="00000000" w:rsidRPr="00000000" w14:paraId="00000016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April 2019 – To – September 2019</w:t>
            </w:r>
          </w:p>
          <w:p w:rsidR="00000000" w:rsidDel="00000000" w:rsidP="00000000" w:rsidRDefault="00000000" w:rsidRPr="00000000" w14:paraId="00000018">
            <w:pPr>
              <w:pStyle w:val="Heading2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Cook, </w:t>
            </w:r>
            <w:r w:rsidDel="00000000" w:rsidR="00000000" w:rsidRPr="00000000">
              <w:rPr>
                <w:b w:val="1"/>
                <w:smallCaps w:val="1"/>
                <w:color w:val="595959"/>
                <w:rtl w:val="0"/>
              </w:rPr>
              <w:t xml:space="preserve">walter's 303 Pizzeria &amp; Publik House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Worked in the back of house, primarily preparing food such as pizza. Maintained a clean and well-stocked work area, to ensure food safety. Made both eat-in and take-out orders from scratch and on-demand. Regularly performed closing duties for the entire back of the house. </w:t>
            </w:r>
          </w:p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16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Education</w:t>
      </w:r>
    </w:p>
    <w:tbl>
      <w:tblPr>
        <w:tblStyle w:val="Table3"/>
        <w:tblW w:w="9290.0" w:type="dxa"/>
        <w:jc w:val="left"/>
        <w:tblInd w:w="72.0" w:type="dxa"/>
        <w:tblBorders>
          <w:top w:color="000000" w:space="0" w:sz="24" w:val="single"/>
          <w:left w:color="bfbfbf" w:space="0" w:sz="18" w:val="dotted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0"/>
          <w:trHeight w:val="829.729003906250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May 2013</w:t>
            </w:r>
          </w:p>
          <w:p w:rsidR="00000000" w:rsidDel="00000000" w:rsidP="00000000" w:rsidRDefault="00000000" w:rsidRPr="00000000" w14:paraId="0000001E">
            <w:pPr>
              <w:pStyle w:val="Heading2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High School Diploma, </w:t>
            </w:r>
            <w:r w:rsidDel="00000000" w:rsidR="00000000" w:rsidRPr="00000000">
              <w:rPr>
                <w:b w:val="1"/>
                <w:smallCaps w:val="1"/>
                <w:color w:val="595959"/>
                <w:rtl w:val="0"/>
              </w:rPr>
              <w:t xml:space="preserve">Centaurus High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Took classes in pre-engineering, pre-robotics, and pre-civil engineering</w:t>
            </w:r>
          </w:p>
          <w:p w:rsidR="00000000" w:rsidDel="00000000" w:rsidP="00000000" w:rsidRDefault="00000000" w:rsidRPr="00000000" w14:paraId="00000020">
            <w:pPr>
              <w:pageBreakBefore w:val="0"/>
              <w:rPr/>
            </w:pPr>
            <w:bookmarkStart w:colFirst="0" w:colLast="0" w:name="_heading=h.gjdgxs" w:id="4"/>
            <w:bookmarkEnd w:id="4"/>
            <w:r w:rsidDel="00000000" w:rsidR="00000000" w:rsidRPr="00000000">
              <w:rPr>
                <w:rtl w:val="0"/>
              </w:rPr>
              <w:t xml:space="preserve">Took part in AVID program, and served as a member of Native Youth Leadership Alliance </w:t>
            </w:r>
          </w:p>
        </w:tc>
      </w:tr>
      <w:tr>
        <w:trPr>
          <w:cantSplit w:val="0"/>
          <w:tblHeader w:val="0"/>
        </w:trPr>
        <w:tc>
          <w:tcPr>
            <w:tcMar>
              <w:top w:w="216.0" w:type="dxa"/>
            </w:tcMar>
          </w:tcPr>
          <w:p w:rsidR="00000000" w:rsidDel="00000000" w:rsidP="00000000" w:rsidRDefault="00000000" w:rsidRPr="00000000" w14:paraId="000000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Skills</w:t>
      </w:r>
    </w:p>
    <w:tbl>
      <w:tblPr>
        <w:tblStyle w:val="Table4"/>
        <w:tblW w:w="9360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Manual labor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36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Willingness to learn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Reliability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5840" w:w="12240" w:orient="portrait"/>
      <w:pgMar w:bottom="1080" w:top="950" w:left="1440" w:right="1440" w:header="576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1714500</wp:posOffset>
              </wp:positionV>
              <wp:extent cx="7781925" cy="22225"/>
              <wp:effectExtent b="0" l="0" r="0" t="0"/>
              <wp:wrapSquare wrapText="bothSides" distB="0" distT="0" distL="0" distR="0"/>
              <wp:docPr descr="Header dividing line"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59800" y="3780000"/>
                        <a:ext cx="77724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595959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1714500</wp:posOffset>
              </wp:positionV>
              <wp:extent cx="7781925" cy="22225"/>
              <wp:effectExtent b="0" l="0" r="0" t="0"/>
              <wp:wrapSquare wrapText="bothSides" distB="0" distT="0" distL="0" distR="0"/>
              <wp:docPr descr="Header dividing line" id="2" name="image1.png"/>
              <a:graphic>
                <a:graphicData uri="http://schemas.openxmlformats.org/drawingml/2006/picture">
                  <pic:pic>
                    <pic:nvPicPr>
                      <pic:cNvPr descr="Header dividing line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19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1d824c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color w:val="1d824c"/>
        <w:sz w:val="24"/>
        <w:szCs w:val="24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1d824c"/>
        <w:sz w:val="24"/>
        <w:szCs w:val="24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595959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00" w:lineRule="auto"/>
    </w:pPr>
    <w:rPr>
      <w:rFonts w:ascii="Georgia" w:cs="Georgia" w:eastAsia="Georgia" w:hAnsi="Georgia"/>
      <w:b w:val="1"/>
      <w:smallCaps w:val="1"/>
      <w:color w:val="262626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after="40" w:lineRule="auto"/>
    </w:pPr>
    <w:rPr>
      <w:b w:val="1"/>
      <w:smallCaps w:val="1"/>
      <w:color w:val="1d824c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</w:pPr>
    <w:rPr>
      <w:b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40" w:lineRule="auto"/>
    </w:pPr>
    <w:rPr>
      <w:rFonts w:ascii="Georgia" w:cs="Georgia" w:eastAsia="Georgia" w:hAnsi="Georgia"/>
      <w:i w:val="1"/>
      <w:color w:val="15613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40" w:lineRule="auto"/>
    </w:pPr>
    <w:rPr>
      <w:rFonts w:ascii="Georgia" w:cs="Georgia" w:eastAsia="Georgia" w:hAnsi="Georgia"/>
      <w:color w:val="15613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40" w:lineRule="auto"/>
    </w:pPr>
    <w:rPr>
      <w:rFonts w:ascii="Georgia" w:cs="Georgia" w:eastAsia="Georgia" w:hAnsi="Georgia"/>
      <w:color w:val="0e4025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rFonts w:ascii="Georgia" w:cs="Georgia" w:eastAsia="Georgia" w:hAnsi="Georgia"/>
      <w:smallCaps w:val="1"/>
      <w:sz w:val="70"/>
      <w:szCs w:val="70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after="200" w:before="400" w:lineRule="auto"/>
    </w:pPr>
    <w:rPr>
      <w:rFonts w:ascii="Georgia" w:cs="Georgia" w:eastAsia="Georgia" w:hAnsi="Georgia"/>
      <w:b w:val="1"/>
      <w:smallCaps w:val="1"/>
      <w:color w:val="262626"/>
      <w:sz w:val="28"/>
      <w:szCs w:val="28"/>
    </w:rPr>
  </w:style>
  <w:style w:type="paragraph" w:styleId="Heading2">
    <w:name w:val="heading 2"/>
    <w:basedOn w:val="Normal"/>
    <w:next w:val="Normal"/>
    <w:pPr>
      <w:spacing w:after="40" w:lineRule="auto"/>
    </w:pPr>
    <w:rPr>
      <w:b w:val="1"/>
      <w:smallCaps w:val="1"/>
      <w:color w:val="1d824c"/>
      <w:sz w:val="26"/>
      <w:szCs w:val="26"/>
    </w:rPr>
  </w:style>
  <w:style w:type="paragraph" w:styleId="Heading3">
    <w:name w:val="heading 3"/>
    <w:basedOn w:val="Normal"/>
    <w:next w:val="Normal"/>
    <w:pPr/>
    <w:rPr>
      <w:b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i w:val="1"/>
      <w:color w:val="156138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156138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0e4025"/>
    </w:rPr>
  </w:style>
  <w:style w:type="paragraph" w:styleId="Title">
    <w:name w:val="Title"/>
    <w:basedOn w:val="Normal"/>
    <w:next w:val="Normal"/>
    <w:pPr>
      <w:jc w:val="center"/>
    </w:pPr>
    <w:rPr>
      <w:rFonts w:ascii="Georgia" w:cs="Georgia" w:eastAsia="Georgia" w:hAnsi="Georgia"/>
      <w:smallCaps w:val="1"/>
      <w:sz w:val="70"/>
      <w:szCs w:val="70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0.0" w:type="dxa"/>
        <w:bottom w:w="115.0" w:type="dxa"/>
        <w:right w:w="0.0" w:type="dxa"/>
      </w:tblCellMar>
    </w:tblPr>
    <w:tcPr>
      <w:shd w:fill="auto" w:val="clear"/>
    </w:tcPr>
  </w:style>
  <w:style w:type="table" w:styleId="Table2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576.0" w:type="dxa"/>
        <w:bottom w:w="0.0" w:type="dxa"/>
        <w:right w:w="0.0" w:type="dxa"/>
      </w:tblCellMar>
    </w:tblPr>
    <w:tcPr>
      <w:shd w:fill="auto" w:val="clear"/>
    </w:tcPr>
  </w:style>
  <w:style w:type="table" w:styleId="Table3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576.0" w:type="dxa"/>
        <w:bottom w:w="0.0" w:type="dxa"/>
        <w:right w:w="0.0" w:type="dxa"/>
      </w:tblCellMar>
    </w:tblPr>
    <w:tcPr>
      <w:shd w:fill="auto" w:val="clear"/>
    </w:tcPr>
  </w:style>
  <w:style w:type="table" w:styleId="Table4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pageBreakBefore w:val="0"/>
    </w:pPr>
    <w:rPr>
      <w:color w:val="5a5a5a"/>
    </w:rPr>
  </w:style>
  <w:style w:type="table" w:styleId="Table1">
    <w:basedOn w:val="TableNormal"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4">
    <w:basedOn w:val="TableNormal"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hB+y/wD4ucw7GsxWLlYfMF+sQg==">AMUW2mUmO0IzGhtkaEKbnz49AOzawUraFZGYqc6GRm0YquFF9y2se6tmiUo1BDkvyNzklCQ7dn0HuTCatieFBQkkXMpNx2Rs5BnAoAHa5PN2Sh2z+p8tjjxt9yzwopuPIZ0fFXcvNWMIf0AKWAFH/NowFAOqkirEMaRdiyvxQzzb35R8hX16j4GyvScHcps+5TfJgTW3fLRB4YwtuImG2R25/K1DwVo4Qw==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