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D5DD0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F12AC">
        <w:rPr>
          <w:rFonts w:ascii="Century Gothic" w:hAnsi="Century Gothic"/>
          <w:u w:val="single"/>
        </w:rPr>
        <w:t xml:space="preserve"> Wadley Joseph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F12AC">
        <w:rPr>
          <w:rFonts w:ascii="Century Gothic" w:hAnsi="Century Gothic"/>
          <w:u w:val="single"/>
        </w:rPr>
        <w:t>10/6/2025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E19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F12AC">
        <w:rPr>
          <w:rFonts w:ascii="Century Gothic" w:hAnsi="Century Gothic"/>
          <w:u w:val="single"/>
        </w:rPr>
        <w:t>Sam Chea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F12AC">
        <w:rPr>
          <w:rFonts w:ascii="Century Gothic" w:hAnsi="Century Gothic"/>
          <w:u w:val="single"/>
        </w:rPr>
        <w:t>9/15/2025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1F46AF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5F12AC">
        <w:rPr>
          <w:rFonts w:ascii="Century Gothic" w:hAnsi="Century Gothic"/>
          <w:bCs/>
          <w:color w:val="FF0000"/>
          <w:sz w:val="32"/>
          <w:szCs w:val="32"/>
        </w:rPr>
        <w:t xml:space="preserve"> 10/3/2025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12A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73DD5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2025-10-06T14:06:00Z</dcterms:created>
  <dcterms:modified xsi:type="dcterms:W3CDTF">2025-10-06T14:06:00Z</dcterms:modified>
</cp:coreProperties>
</file>