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C11" w:rsidRPr="00884630" w:rsidRDefault="006E4451">
      <w:pPr>
        <w:spacing w:after="0"/>
        <w:ind w:left="29" w:right="2804"/>
        <w:jc w:val="center"/>
        <w:rPr>
          <w:rFonts w:ascii="Century Gothic" w:hAnsi="Century Gothic"/>
        </w:rPr>
      </w:pPr>
      <w:bookmarkStart w:id="0" w:name="_GoBack"/>
      <w:r w:rsidRPr="00884630">
        <w:rPr>
          <w:rFonts w:ascii="Century Gothic" w:hAnsi="Century Gothic"/>
          <w:sz w:val="40"/>
        </w:rPr>
        <w:t>Jose Antonio Sosa</w:t>
      </w:r>
    </w:p>
    <w:p w:rsidR="00336C11" w:rsidRPr="00884630" w:rsidRDefault="006E4451">
      <w:pPr>
        <w:spacing w:after="232"/>
        <w:ind w:left="24" w:right="-38"/>
        <w:rPr>
          <w:rFonts w:ascii="Century Gothic" w:hAnsi="Century Gothic"/>
        </w:rPr>
      </w:pPr>
      <w:r w:rsidRPr="00884630">
        <w:rPr>
          <w:rFonts w:ascii="Century Gothic" w:hAnsi="Century Gothic"/>
          <w:noProof/>
        </w:rPr>
        <w:drawing>
          <wp:inline distT="0" distB="0" distL="0" distR="0">
            <wp:extent cx="6269170" cy="94517"/>
            <wp:effectExtent l="0" t="0" r="0" b="0"/>
            <wp:docPr id="3276" name="Picture 3276"/>
            <wp:cNvGraphicFramePr/>
            <a:graphic xmlns:a="http://schemas.openxmlformats.org/drawingml/2006/main">
              <a:graphicData uri="http://schemas.openxmlformats.org/drawingml/2006/picture">
                <pic:pic xmlns:pic="http://schemas.openxmlformats.org/drawingml/2006/picture">
                  <pic:nvPicPr>
                    <pic:cNvPr id="3276" name="Picture 3276"/>
                    <pic:cNvPicPr/>
                  </pic:nvPicPr>
                  <pic:blipFill>
                    <a:blip r:embed="rId5"/>
                    <a:stretch>
                      <a:fillRect/>
                    </a:stretch>
                  </pic:blipFill>
                  <pic:spPr>
                    <a:xfrm>
                      <a:off x="0" y="0"/>
                      <a:ext cx="6269170" cy="94517"/>
                    </a:xfrm>
                    <a:prstGeom prst="rect">
                      <a:avLst/>
                    </a:prstGeom>
                  </pic:spPr>
                </pic:pic>
              </a:graphicData>
            </a:graphic>
          </wp:inline>
        </w:drawing>
      </w:r>
    </w:p>
    <w:p w:rsidR="00336C11" w:rsidRPr="00884630" w:rsidRDefault="006E4451">
      <w:pPr>
        <w:spacing w:after="0" w:line="267" w:lineRule="auto"/>
        <w:ind w:left="2322" w:right="2274" w:hanging="10"/>
        <w:jc w:val="center"/>
        <w:rPr>
          <w:rFonts w:ascii="Century Gothic" w:hAnsi="Century Gothic"/>
        </w:rPr>
      </w:pPr>
      <w:r w:rsidRPr="00884630">
        <w:rPr>
          <w:rFonts w:ascii="Century Gothic" w:hAnsi="Century Gothic"/>
          <w:sz w:val="20"/>
        </w:rPr>
        <w:t>29133 Twilight Hill Dr., Menifee CA 92584</w:t>
      </w:r>
    </w:p>
    <w:p w:rsidR="00336C11" w:rsidRPr="00884630" w:rsidRDefault="006E4451">
      <w:pPr>
        <w:spacing w:after="223" w:line="267" w:lineRule="auto"/>
        <w:ind w:left="2322" w:right="2264" w:hanging="10"/>
        <w:jc w:val="center"/>
        <w:rPr>
          <w:rFonts w:ascii="Century Gothic" w:hAnsi="Century Gothic"/>
        </w:rPr>
      </w:pPr>
      <w:r w:rsidRPr="00884630">
        <w:rPr>
          <w:rFonts w:ascii="Century Gothic" w:hAnsi="Century Gothic"/>
          <w:sz w:val="20"/>
        </w:rPr>
        <w:t>Home: (</w:t>
      </w:r>
      <w:proofErr w:type="gramStart"/>
      <w:r w:rsidRPr="00884630">
        <w:rPr>
          <w:rFonts w:ascii="Century Gothic" w:hAnsi="Century Gothic"/>
          <w:sz w:val="20"/>
        </w:rPr>
        <w:t>951 )</w:t>
      </w:r>
      <w:proofErr w:type="gramEnd"/>
      <w:r w:rsidRPr="00884630">
        <w:rPr>
          <w:rFonts w:ascii="Century Gothic" w:hAnsi="Century Gothic"/>
          <w:sz w:val="20"/>
        </w:rPr>
        <w:t xml:space="preserve"> 204-3518 Cell: (951) 204-3518 tonytsosa@aol.com</w:t>
      </w:r>
    </w:p>
    <w:p w:rsidR="00336C11" w:rsidRPr="00884630" w:rsidRDefault="006E4451">
      <w:pPr>
        <w:pStyle w:val="Heading1"/>
        <w:rPr>
          <w:rFonts w:ascii="Century Gothic" w:hAnsi="Century Gothic"/>
        </w:rPr>
      </w:pPr>
      <w:r w:rsidRPr="00884630">
        <w:rPr>
          <w:rFonts w:ascii="Century Gothic" w:hAnsi="Century Gothic"/>
        </w:rPr>
        <w:t>Summary</w:t>
      </w:r>
    </w:p>
    <w:p w:rsidR="00336C11" w:rsidRPr="00884630" w:rsidRDefault="006E4451">
      <w:pPr>
        <w:spacing w:after="2" w:line="264" w:lineRule="auto"/>
        <w:ind w:left="14" w:right="115"/>
        <w:jc w:val="both"/>
        <w:rPr>
          <w:rFonts w:ascii="Century Gothic" w:hAnsi="Century Gothic"/>
        </w:rPr>
      </w:pPr>
      <w:r w:rsidRPr="00884630">
        <w:rPr>
          <w:rFonts w:ascii="Century Gothic" w:hAnsi="Century Gothic"/>
          <w:sz w:val="26"/>
        </w:rPr>
        <w:t>Repair Technician committed to providing excellent service to clients in manufacturing sites. Highly specialized in automated machine and control systems repair, having mostly served as Lead Generator Repair Technician for General Electric for 26 years. Skills</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Mechanically-inclined</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Member of Communication Workers of</w:t>
      </w:r>
    </w:p>
    <w:p w:rsidR="00336C11" w:rsidRPr="00884630" w:rsidRDefault="006E4451">
      <w:pPr>
        <w:spacing w:after="2" w:line="264" w:lineRule="auto"/>
        <w:ind w:left="629"/>
        <w:jc w:val="both"/>
        <w:rPr>
          <w:rFonts w:ascii="Century Gothic" w:hAnsi="Century Gothic"/>
        </w:rPr>
      </w:pPr>
      <w:r w:rsidRPr="00884630">
        <w:rPr>
          <w:rFonts w:ascii="Century Gothic" w:hAnsi="Century Gothic"/>
          <w:sz w:val="26"/>
        </w:rPr>
        <w:t>America Local 81303</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Proficient in electrical repair</w:t>
      </w:r>
    </w:p>
    <w:p w:rsidR="00336C11" w:rsidRPr="00884630" w:rsidRDefault="006E4451">
      <w:pPr>
        <w:numPr>
          <w:ilvl w:val="0"/>
          <w:numId w:val="1"/>
        </w:numPr>
        <w:spacing w:after="166" w:line="268" w:lineRule="auto"/>
        <w:ind w:hanging="259"/>
        <w:jc w:val="both"/>
        <w:rPr>
          <w:rFonts w:ascii="Century Gothic" w:hAnsi="Century Gothic"/>
        </w:rPr>
      </w:pPr>
      <w:r w:rsidRPr="00884630">
        <w:rPr>
          <w:rFonts w:ascii="Century Gothic" w:hAnsi="Century Gothic"/>
          <w:sz w:val="24"/>
        </w:rPr>
        <w:t>Fluent in Spanish, English</w:t>
      </w:r>
    </w:p>
    <w:p w:rsidR="00336C11" w:rsidRPr="00884630" w:rsidRDefault="006E4451">
      <w:pPr>
        <w:spacing w:after="0"/>
        <w:ind w:left="24" w:hanging="10"/>
        <w:rPr>
          <w:rFonts w:ascii="Century Gothic" w:hAnsi="Century Gothic"/>
        </w:rPr>
      </w:pPr>
      <w:r w:rsidRPr="00884630">
        <w:rPr>
          <w:rFonts w:ascii="Century Gothic" w:hAnsi="Century Gothic"/>
          <w:sz w:val="38"/>
        </w:rPr>
        <w:t>Experience</w:t>
      </w:r>
    </w:p>
    <w:p w:rsidR="00336C11" w:rsidRPr="00884630" w:rsidRDefault="006E4451">
      <w:pPr>
        <w:tabs>
          <w:tab w:val="right" w:pos="9858"/>
        </w:tabs>
        <w:spacing w:after="2" w:line="264" w:lineRule="auto"/>
        <w:rPr>
          <w:rFonts w:ascii="Century Gothic" w:hAnsi="Century Gothic"/>
        </w:rPr>
      </w:pPr>
      <w:r w:rsidRPr="00884630">
        <w:rPr>
          <w:rFonts w:ascii="Century Gothic" w:hAnsi="Century Gothic"/>
          <w:sz w:val="26"/>
        </w:rPr>
        <w:t>General Electric</w:t>
      </w:r>
      <w:r w:rsidRPr="00884630">
        <w:rPr>
          <w:rFonts w:ascii="Century Gothic" w:hAnsi="Century Gothic"/>
          <w:sz w:val="26"/>
        </w:rPr>
        <w:tab/>
        <w:t>September 1 990 to December 201 6</w:t>
      </w:r>
    </w:p>
    <w:p w:rsidR="00336C11" w:rsidRPr="00884630" w:rsidRDefault="006E4451">
      <w:pPr>
        <w:spacing w:after="2" w:line="264" w:lineRule="auto"/>
        <w:ind w:left="14"/>
        <w:jc w:val="both"/>
        <w:rPr>
          <w:rFonts w:ascii="Century Gothic" w:hAnsi="Century Gothic"/>
        </w:rPr>
      </w:pPr>
      <w:r w:rsidRPr="00884630">
        <w:rPr>
          <w:rFonts w:ascii="Century Gothic" w:hAnsi="Century Gothic"/>
          <w:noProof/>
        </w:rPr>
        <w:drawing>
          <wp:anchor distT="0" distB="0" distL="114300" distR="114300" simplePos="0" relativeHeight="251658240" behindDoc="0" locked="0" layoutInCell="1" allowOverlap="0">
            <wp:simplePos x="0" y="0"/>
            <wp:positionH relativeFrom="page">
              <wp:posOffset>5232439</wp:posOffset>
            </wp:positionH>
            <wp:positionV relativeFrom="page">
              <wp:posOffset>792722</wp:posOffset>
            </wp:positionV>
            <wp:extent cx="12197" cy="18294"/>
            <wp:effectExtent l="0" t="0" r="0" b="0"/>
            <wp:wrapSquare wrapText="bothSides"/>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6"/>
                    <a:stretch>
                      <a:fillRect/>
                    </a:stretch>
                  </pic:blipFill>
                  <pic:spPr>
                    <a:xfrm>
                      <a:off x="0" y="0"/>
                      <a:ext cx="12197" cy="18294"/>
                    </a:xfrm>
                    <a:prstGeom prst="rect">
                      <a:avLst/>
                    </a:prstGeom>
                  </pic:spPr>
                </pic:pic>
              </a:graphicData>
            </a:graphic>
          </wp:anchor>
        </w:drawing>
      </w:r>
      <w:r w:rsidRPr="00884630">
        <w:rPr>
          <w:rFonts w:ascii="Century Gothic" w:hAnsi="Century Gothic"/>
          <w:sz w:val="26"/>
        </w:rPr>
        <w:t xml:space="preserve">Lead General </w:t>
      </w:r>
      <w:r w:rsidR="00884630" w:rsidRPr="00884630">
        <w:rPr>
          <w:rFonts w:ascii="Century Gothic" w:hAnsi="Century Gothic"/>
          <w:sz w:val="26"/>
        </w:rPr>
        <w:t>Technician</w:t>
      </w:r>
    </w:p>
    <w:p w:rsidR="00336C11" w:rsidRPr="00884630" w:rsidRDefault="006E4451">
      <w:pPr>
        <w:spacing w:after="72" w:line="268" w:lineRule="auto"/>
        <w:ind w:left="24" w:hanging="10"/>
        <w:rPr>
          <w:rFonts w:ascii="Century Gothic" w:hAnsi="Century Gothic"/>
        </w:rPr>
      </w:pPr>
      <w:r w:rsidRPr="00884630">
        <w:rPr>
          <w:rFonts w:ascii="Century Gothic" w:hAnsi="Century Gothic"/>
          <w:sz w:val="24"/>
        </w:rPr>
        <w:t>Irvine, CA</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Tested machinery, equipment and parts to identify any defects.</w:t>
      </w:r>
    </w:p>
    <w:p w:rsidR="00336C11" w:rsidRPr="00884630" w:rsidRDefault="006E4451">
      <w:pPr>
        <w:numPr>
          <w:ilvl w:val="0"/>
          <w:numId w:val="1"/>
        </w:numPr>
        <w:spacing w:after="26" w:line="264" w:lineRule="auto"/>
        <w:ind w:hanging="259"/>
        <w:jc w:val="both"/>
        <w:rPr>
          <w:rFonts w:ascii="Century Gothic" w:hAnsi="Century Gothic"/>
        </w:rPr>
      </w:pPr>
      <w:r w:rsidRPr="00884630">
        <w:rPr>
          <w:rFonts w:ascii="Century Gothic" w:hAnsi="Century Gothic"/>
          <w:sz w:val="26"/>
        </w:rPr>
        <w:t>Disassembled broken and defective equipment to facilitate repair.</w:t>
      </w:r>
    </w:p>
    <w:p w:rsidR="00336C11" w:rsidRPr="00884630" w:rsidRDefault="006E4451">
      <w:pPr>
        <w:numPr>
          <w:ilvl w:val="0"/>
          <w:numId w:val="1"/>
        </w:numPr>
        <w:spacing w:after="52" w:line="264" w:lineRule="auto"/>
        <w:ind w:hanging="259"/>
        <w:jc w:val="both"/>
        <w:rPr>
          <w:rFonts w:ascii="Century Gothic" w:hAnsi="Century Gothic"/>
        </w:rPr>
      </w:pPr>
      <w:r w:rsidRPr="00884630">
        <w:rPr>
          <w:rFonts w:ascii="Century Gothic" w:hAnsi="Century Gothic"/>
          <w:sz w:val="26"/>
        </w:rPr>
        <w:t>Reassembled equipment after completed repairs.</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Assembled and installed wiring, electrical and electronic components.</w:t>
      </w:r>
    </w:p>
    <w:p w:rsidR="00336C11" w:rsidRPr="00884630" w:rsidRDefault="006E4451">
      <w:pPr>
        <w:numPr>
          <w:ilvl w:val="0"/>
          <w:numId w:val="1"/>
        </w:numPr>
        <w:spacing w:after="11" w:line="268" w:lineRule="auto"/>
        <w:ind w:hanging="259"/>
        <w:jc w:val="both"/>
        <w:rPr>
          <w:rFonts w:ascii="Century Gothic" w:hAnsi="Century Gothic"/>
        </w:rPr>
      </w:pPr>
      <w:proofErr w:type="spellStart"/>
      <w:r w:rsidRPr="00884630">
        <w:rPr>
          <w:rFonts w:ascii="Century Gothic" w:hAnsi="Century Gothic"/>
          <w:sz w:val="24"/>
        </w:rPr>
        <w:t>Hlgh</w:t>
      </w:r>
      <w:proofErr w:type="spellEnd"/>
      <w:r w:rsidRPr="00884630">
        <w:rPr>
          <w:rFonts w:ascii="Century Gothic" w:hAnsi="Century Gothic"/>
          <w:sz w:val="24"/>
        </w:rPr>
        <w:t xml:space="preserve"> voltage testing with 1st and 2nd man qualifying.</w:t>
      </w:r>
    </w:p>
    <w:p w:rsidR="00336C11" w:rsidRPr="00884630" w:rsidRDefault="006E4451">
      <w:pPr>
        <w:numPr>
          <w:ilvl w:val="0"/>
          <w:numId w:val="1"/>
        </w:numPr>
        <w:spacing w:after="37" w:line="268" w:lineRule="auto"/>
        <w:ind w:hanging="259"/>
        <w:jc w:val="both"/>
        <w:rPr>
          <w:rFonts w:ascii="Century Gothic" w:hAnsi="Century Gothic"/>
        </w:rPr>
      </w:pPr>
      <w:r w:rsidRPr="00884630">
        <w:rPr>
          <w:rFonts w:ascii="Century Gothic" w:hAnsi="Century Gothic"/>
          <w:sz w:val="24"/>
        </w:rPr>
        <w:t>Troubleshooting with DC and AC.</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Assembled and maintained physical structures using hand and power tools.</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Operated tools such as hoists and saws.</w:t>
      </w:r>
    </w:p>
    <w:p w:rsidR="00336C11" w:rsidRPr="00884630" w:rsidRDefault="006E4451">
      <w:pPr>
        <w:numPr>
          <w:ilvl w:val="0"/>
          <w:numId w:val="1"/>
        </w:numPr>
        <w:spacing w:after="2" w:line="264" w:lineRule="auto"/>
        <w:ind w:hanging="259"/>
        <w:jc w:val="both"/>
        <w:rPr>
          <w:rFonts w:ascii="Century Gothic" w:hAnsi="Century Gothic"/>
        </w:rPr>
      </w:pPr>
      <w:r w:rsidRPr="00884630">
        <w:rPr>
          <w:rFonts w:ascii="Century Gothic" w:hAnsi="Century Gothic"/>
          <w:sz w:val="26"/>
        </w:rPr>
        <w:t>Routinely inspected machinery and equipment to diagnose malfunctions.</w:t>
      </w:r>
    </w:p>
    <w:p w:rsidR="00336C11" w:rsidRPr="00884630" w:rsidRDefault="006E4451">
      <w:pPr>
        <w:numPr>
          <w:ilvl w:val="0"/>
          <w:numId w:val="1"/>
        </w:numPr>
        <w:spacing w:after="11" w:line="268" w:lineRule="auto"/>
        <w:ind w:hanging="259"/>
        <w:jc w:val="both"/>
        <w:rPr>
          <w:rFonts w:ascii="Century Gothic" w:hAnsi="Century Gothic"/>
        </w:rPr>
      </w:pPr>
      <w:r w:rsidRPr="00884630">
        <w:rPr>
          <w:rFonts w:ascii="Century Gothic" w:hAnsi="Century Gothic"/>
          <w:sz w:val="24"/>
        </w:rPr>
        <w:t>Wired outlets, connected circuits and breakers and replaced fuses and fuse boxes.</w:t>
      </w:r>
    </w:p>
    <w:p w:rsidR="00336C11" w:rsidRPr="00884630" w:rsidRDefault="006E4451">
      <w:pPr>
        <w:numPr>
          <w:ilvl w:val="0"/>
          <w:numId w:val="1"/>
        </w:numPr>
        <w:spacing w:after="48" w:line="264" w:lineRule="auto"/>
        <w:ind w:hanging="259"/>
        <w:jc w:val="both"/>
        <w:rPr>
          <w:rFonts w:ascii="Century Gothic" w:hAnsi="Century Gothic"/>
        </w:rPr>
      </w:pPr>
      <w:r w:rsidRPr="00884630">
        <w:rPr>
          <w:rFonts w:ascii="Century Gothic" w:hAnsi="Century Gothic"/>
          <w:sz w:val="26"/>
        </w:rPr>
        <w:t>Used hand tools to replace defective equipment parts.</w:t>
      </w:r>
    </w:p>
    <w:p w:rsidR="00336C11" w:rsidRPr="00884630" w:rsidRDefault="006E4451">
      <w:pPr>
        <w:numPr>
          <w:ilvl w:val="0"/>
          <w:numId w:val="1"/>
        </w:numPr>
        <w:spacing w:after="175" w:line="268" w:lineRule="auto"/>
        <w:ind w:hanging="259"/>
        <w:jc w:val="both"/>
        <w:rPr>
          <w:rFonts w:ascii="Century Gothic" w:hAnsi="Century Gothic"/>
        </w:rPr>
      </w:pPr>
      <w:r w:rsidRPr="00884630">
        <w:rPr>
          <w:rFonts w:ascii="Century Gothic" w:hAnsi="Century Gothic"/>
          <w:sz w:val="28"/>
        </w:rPr>
        <w:t>Replaced worn and damaged hoses, wiring and belts.</w:t>
      </w:r>
    </w:p>
    <w:p w:rsidR="00336C11" w:rsidRPr="00884630" w:rsidRDefault="006E4451">
      <w:pPr>
        <w:spacing w:after="0"/>
        <w:ind w:left="24" w:hanging="10"/>
        <w:rPr>
          <w:rFonts w:ascii="Century Gothic" w:hAnsi="Century Gothic"/>
        </w:rPr>
      </w:pPr>
      <w:r w:rsidRPr="00884630">
        <w:rPr>
          <w:rFonts w:ascii="Century Gothic" w:hAnsi="Century Gothic"/>
          <w:sz w:val="38"/>
        </w:rPr>
        <w:lastRenderedPageBreak/>
        <w:t>Education and Training</w:t>
      </w:r>
    </w:p>
    <w:p w:rsidR="00336C11" w:rsidRPr="00884630" w:rsidRDefault="006E4451">
      <w:pPr>
        <w:tabs>
          <w:tab w:val="right" w:pos="9858"/>
        </w:tabs>
        <w:spacing w:after="11" w:line="268" w:lineRule="auto"/>
        <w:rPr>
          <w:rFonts w:ascii="Century Gothic" w:hAnsi="Century Gothic"/>
        </w:rPr>
      </w:pPr>
      <w:r w:rsidRPr="00884630">
        <w:rPr>
          <w:rFonts w:ascii="Century Gothic" w:hAnsi="Century Gothic"/>
          <w:sz w:val="24"/>
        </w:rPr>
        <w:t>Mansfield Business School</w:t>
      </w:r>
      <w:r w:rsidRPr="00884630">
        <w:rPr>
          <w:rFonts w:ascii="Century Gothic" w:hAnsi="Century Gothic"/>
          <w:sz w:val="24"/>
        </w:rPr>
        <w:tab/>
        <w:t>1 988</w:t>
      </w:r>
    </w:p>
    <w:p w:rsidR="00336C11" w:rsidRPr="00884630" w:rsidRDefault="006E4451">
      <w:pPr>
        <w:spacing w:after="190" w:line="264" w:lineRule="auto"/>
        <w:ind w:left="5"/>
        <w:jc w:val="both"/>
        <w:rPr>
          <w:rFonts w:ascii="Century Gothic" w:hAnsi="Century Gothic"/>
        </w:rPr>
      </w:pPr>
      <w:r w:rsidRPr="00884630">
        <w:rPr>
          <w:rFonts w:ascii="Century Gothic" w:hAnsi="Century Gothic"/>
          <w:sz w:val="26"/>
        </w:rPr>
        <w:t>Certificate: Automation Accounting and Business Financing</w:t>
      </w:r>
    </w:p>
    <w:p w:rsidR="00336C11" w:rsidRPr="00884630" w:rsidRDefault="006E4451">
      <w:pPr>
        <w:pStyle w:val="Heading2"/>
        <w:rPr>
          <w:rFonts w:ascii="Century Gothic" w:hAnsi="Century Gothic"/>
        </w:rPr>
      </w:pPr>
      <w:r w:rsidRPr="00884630">
        <w:rPr>
          <w:rFonts w:ascii="Century Gothic" w:hAnsi="Century Gothic"/>
        </w:rPr>
        <w:t>Activities and Honors</w:t>
      </w:r>
    </w:p>
    <w:p w:rsidR="00336C11" w:rsidRPr="00884630" w:rsidRDefault="006E4451">
      <w:pPr>
        <w:spacing w:after="11" w:line="268" w:lineRule="auto"/>
        <w:ind w:left="15" w:hanging="10"/>
        <w:rPr>
          <w:rFonts w:ascii="Century Gothic" w:hAnsi="Century Gothic"/>
        </w:rPr>
      </w:pPr>
      <w:r w:rsidRPr="00884630">
        <w:rPr>
          <w:rFonts w:ascii="Century Gothic" w:hAnsi="Century Gothic"/>
          <w:sz w:val="24"/>
        </w:rPr>
        <w:t>Certifications current since 2010. Crane certification, Forklift certification, AC DC Motor Repair certification, High voltage testing certification, asbestos supervisor training.</w:t>
      </w:r>
      <w:bookmarkEnd w:id="0"/>
    </w:p>
    <w:sectPr w:rsidR="00336C11" w:rsidRPr="00884630">
      <w:pgSz w:w="12125" w:h="15725"/>
      <w:pgMar w:top="1440" w:right="1061" w:bottom="1440" w:left="12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5.25pt;height:5.25pt" coordsize="" o:spt="100" o:bullet="t" adj="0,,0" path="" stroked="f">
        <v:stroke joinstyle="miter"/>
        <v:imagedata r:id="rId1" o:title="image3"/>
        <v:formulas/>
        <v:path o:connecttype="segments"/>
      </v:shape>
    </w:pict>
  </w:numPicBullet>
  <w:abstractNum w:abstractNumId="0" w15:restartNumberingAfterBreak="0">
    <w:nsid w:val="485C3EE6"/>
    <w:multiLevelType w:val="hybridMultilevel"/>
    <w:tmpl w:val="5F0848B8"/>
    <w:lvl w:ilvl="0" w:tplc="25DCB4F8">
      <w:start w:val="1"/>
      <w:numFmt w:val="bullet"/>
      <w:lvlText w:val="•"/>
      <w:lvlPicBulletId w:val="0"/>
      <w:lvlJc w:val="left"/>
      <w:pPr>
        <w:ind w:left="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3B488B8">
      <w:start w:val="1"/>
      <w:numFmt w:val="bullet"/>
      <w:lvlText w:val="o"/>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7CADE78">
      <w:start w:val="1"/>
      <w:numFmt w:val="bullet"/>
      <w:lvlText w:val="▪"/>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F6272CE">
      <w:start w:val="1"/>
      <w:numFmt w:val="bullet"/>
      <w:lvlText w:val="•"/>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27631E6">
      <w:start w:val="1"/>
      <w:numFmt w:val="bullet"/>
      <w:lvlText w:val="o"/>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CCE65E">
      <w:start w:val="1"/>
      <w:numFmt w:val="bullet"/>
      <w:lvlText w:val="▪"/>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E47A7A">
      <w:start w:val="1"/>
      <w:numFmt w:val="bullet"/>
      <w:lvlText w:val="•"/>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6BE95A6">
      <w:start w:val="1"/>
      <w:numFmt w:val="bullet"/>
      <w:lvlText w:val="o"/>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B055AA">
      <w:start w:val="1"/>
      <w:numFmt w:val="bullet"/>
      <w:lvlText w:val="▪"/>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11"/>
    <w:rsid w:val="00336C11"/>
    <w:rsid w:val="006E4451"/>
    <w:rsid w:val="0088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F922C-E9D8-469A-802A-E890A425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9"/>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0"/>
      <w:ind w:left="5"/>
      <w:outlineLvl w:val="1"/>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6"/>
    </w:rPr>
  </w:style>
  <w:style w:type="character" w:customStyle="1" w:styleId="Heading1Char">
    <w:name w:val="Heading 1 Char"/>
    <w:link w:val="Heading1"/>
    <w:rPr>
      <w:rFonts w:ascii="Calibri" w:eastAsia="Calibri" w:hAnsi="Calibri" w:cs="Calibri"/>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3</cp:revision>
  <dcterms:created xsi:type="dcterms:W3CDTF">2017-12-27T21:32:00Z</dcterms:created>
  <dcterms:modified xsi:type="dcterms:W3CDTF">2017-12-27T21:49:00Z</dcterms:modified>
</cp:coreProperties>
</file>