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5"/>
        <w:gridCol w:w="5355"/>
      </w:tblGrid>
      <w:tr w:rsidR="001B7057" w:rsidTr="00AE48E2">
        <w:trPr>
          <w:cantSplit/>
          <w:trHeight w:val="288"/>
        </w:trPr>
        <w:tc>
          <w:tcPr>
            <w:tcW w:w="10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7057" w:rsidRPr="00BE35F7" w:rsidRDefault="00F67B54" w:rsidP="00BE35F7">
            <w:pPr>
              <w:pStyle w:val="Name"/>
              <w:tabs>
                <w:tab w:val="right" w:pos="9684"/>
              </w:tabs>
              <w:spacing w:before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  <w:r w:rsidR="001B7057" w:rsidRPr="00BE35F7">
              <w:rPr>
                <w:sz w:val="40"/>
                <w:szCs w:val="40"/>
              </w:rPr>
              <w:t xml:space="preserve">avid Paul </w:t>
            </w:r>
            <w:proofErr w:type="spellStart"/>
            <w:r w:rsidR="001B7057" w:rsidRPr="00BE35F7">
              <w:rPr>
                <w:sz w:val="40"/>
                <w:szCs w:val="40"/>
              </w:rPr>
              <w:t>Ghan</w:t>
            </w:r>
            <w:proofErr w:type="spellEnd"/>
          </w:p>
        </w:tc>
      </w:tr>
      <w:tr w:rsidR="000A4C8E" w:rsidTr="00106232">
        <w:trPr>
          <w:cantSplit/>
          <w:trHeight w:val="684"/>
        </w:trPr>
        <w:tc>
          <w:tcPr>
            <w:tcW w:w="535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:rsidR="000A4C8E" w:rsidRPr="008C7245" w:rsidRDefault="00832F9D" w:rsidP="0030754E">
            <w:pPr>
              <w:pStyle w:val="ContactInformation"/>
              <w:tabs>
                <w:tab w:val="clear" w:pos="6480"/>
                <w:tab w:val="left" w:pos="2065"/>
                <w:tab w:val="right" w:pos="9684"/>
              </w:tabs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Phone: (907)330-4390</w:t>
            </w:r>
            <w:r w:rsidR="000A4C8E" w:rsidRPr="008C7245">
              <w:rPr>
                <w:sz w:val="24"/>
                <w:szCs w:val="24"/>
              </w:rPr>
              <w:tab/>
            </w:r>
            <w:r w:rsidR="000A4C8E" w:rsidRPr="008C7245">
              <w:rPr>
                <w:sz w:val="24"/>
                <w:szCs w:val="24"/>
              </w:rPr>
              <w:tab/>
            </w:r>
          </w:p>
          <w:p w:rsidR="000A4C8E" w:rsidRPr="008C7245" w:rsidRDefault="000A4C8E" w:rsidP="007C4C14">
            <w:pPr>
              <w:pStyle w:val="ContactInformation"/>
              <w:tabs>
                <w:tab w:val="right" w:pos="9684"/>
              </w:tabs>
              <w:spacing w:before="0"/>
              <w:rPr>
                <w:sz w:val="24"/>
                <w:szCs w:val="24"/>
              </w:rPr>
            </w:pPr>
            <w:r w:rsidRPr="008C7245">
              <w:rPr>
                <w:sz w:val="24"/>
                <w:szCs w:val="24"/>
              </w:rPr>
              <w:t xml:space="preserve">E-mail: </w:t>
            </w:r>
            <w:hyperlink r:id="rId9" w:history="1">
              <w:r w:rsidR="00BE35F7" w:rsidRPr="006174E8">
                <w:rPr>
                  <w:rStyle w:val="Hyperlink"/>
                  <w:sz w:val="24"/>
                  <w:szCs w:val="24"/>
                </w:rPr>
                <w:t>david.p.ghan@gmail.com</w:t>
              </w:r>
            </w:hyperlink>
            <w:r w:rsidRPr="008C7245">
              <w:rPr>
                <w:sz w:val="24"/>
                <w:szCs w:val="24"/>
              </w:rPr>
              <w:t xml:space="preserve"> </w:t>
            </w:r>
            <w:r w:rsidRPr="008C7245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:rsidR="000A4C8E" w:rsidRPr="00D338ED" w:rsidRDefault="000A4C8E" w:rsidP="008C7245">
            <w:pPr>
              <w:pStyle w:val="ContactInformation"/>
              <w:tabs>
                <w:tab w:val="clear" w:pos="6480"/>
                <w:tab w:val="left" w:pos="9556"/>
              </w:tabs>
              <w:spacing w:befor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English: Fluent</w:t>
            </w:r>
          </w:p>
          <w:p w:rsidR="000A4C8E" w:rsidRPr="00D338ED" w:rsidRDefault="000A4C8E" w:rsidP="00182796">
            <w:pPr>
              <w:pStyle w:val="ContactInformation"/>
              <w:tabs>
                <w:tab w:val="clear" w:pos="6480"/>
                <w:tab w:val="left" w:pos="9556"/>
              </w:tabs>
              <w:spacing w:befor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Egyptian Arabic: Intermediat</w:t>
            </w:r>
            <w:r w:rsidR="00182796">
              <w:rPr>
                <w:sz w:val="24"/>
                <w:szCs w:val="24"/>
              </w:rPr>
              <w:t>e</w:t>
            </w:r>
          </w:p>
        </w:tc>
      </w:tr>
      <w:tr w:rsidR="0030754E" w:rsidTr="0019399E">
        <w:trPr>
          <w:trHeight w:val="710"/>
        </w:trPr>
        <w:tc>
          <w:tcPr>
            <w:tcW w:w="10710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</w:tcPr>
          <w:p w:rsidR="0030754E" w:rsidRDefault="0030754E" w:rsidP="0030754E">
            <w:pPr>
              <w:pStyle w:val="Heading1"/>
              <w:spacing w:before="0"/>
              <w:rPr>
                <w:sz w:val="28"/>
                <w:szCs w:val="28"/>
              </w:rPr>
            </w:pPr>
          </w:p>
          <w:p w:rsidR="0030754E" w:rsidRPr="0030754E" w:rsidRDefault="005A3B14" w:rsidP="0030754E">
            <w:pPr>
              <w:pStyle w:val="Heading1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Professional </w:t>
            </w:r>
            <w:r w:rsidR="0030754E" w:rsidRPr="0030754E">
              <w:rPr>
                <w:sz w:val="28"/>
                <w:szCs w:val="28"/>
              </w:rPr>
              <w:t>Summary</w:t>
            </w:r>
          </w:p>
        </w:tc>
      </w:tr>
      <w:tr w:rsidR="00CC04F6" w:rsidTr="00546288">
        <w:trPr>
          <w:trHeight w:val="1251"/>
        </w:trPr>
        <w:tc>
          <w:tcPr>
            <w:tcW w:w="10710" w:type="dxa"/>
            <w:gridSpan w:val="2"/>
            <w:tcBorders>
              <w:top w:val="nil"/>
              <w:left w:val="nil"/>
              <w:bottom w:val="single" w:sz="4" w:space="0" w:color="C4BC96" w:themeColor="background2" w:themeShade="BF"/>
              <w:right w:val="nil"/>
            </w:tcBorders>
            <w:shd w:val="clear" w:color="auto" w:fill="auto"/>
          </w:tcPr>
          <w:p w:rsidR="00766F39" w:rsidRPr="00B957DB" w:rsidRDefault="00CC04F6" w:rsidP="00546288">
            <w:pPr>
              <w:pStyle w:val="Bulletedlistlastitem"/>
              <w:numPr>
                <w:ilvl w:val="0"/>
                <w:numId w:val="0"/>
              </w:numPr>
              <w:spacing w:before="0" w:after="0"/>
              <w:ind w:firstLine="612"/>
              <w:rPr>
                <w:sz w:val="24"/>
              </w:rPr>
            </w:pPr>
            <w:r w:rsidRPr="00B957DB">
              <w:rPr>
                <w:sz w:val="24"/>
              </w:rPr>
              <w:t xml:space="preserve">Highly motivated operations professional </w:t>
            </w:r>
            <w:r w:rsidR="00BE35F7">
              <w:rPr>
                <w:sz w:val="24"/>
              </w:rPr>
              <w:t xml:space="preserve">with more than six years’ experience in </w:t>
            </w:r>
            <w:r w:rsidR="00845A8E">
              <w:rPr>
                <w:sz w:val="24"/>
              </w:rPr>
              <w:t>logistics. Successfully developed long-</w:t>
            </w:r>
            <w:r>
              <w:rPr>
                <w:sz w:val="24"/>
              </w:rPr>
              <w:t xml:space="preserve">term plans for operational improvement, including creating metrics to </w:t>
            </w:r>
            <w:r w:rsidR="00AE5038">
              <w:rPr>
                <w:sz w:val="24"/>
              </w:rPr>
              <w:t xml:space="preserve">track </w:t>
            </w:r>
            <w:r w:rsidR="00845A8E">
              <w:rPr>
                <w:sz w:val="24"/>
              </w:rPr>
              <w:t xml:space="preserve">performance </w:t>
            </w:r>
            <w:r w:rsidR="00AE5038">
              <w:rPr>
                <w:sz w:val="24"/>
              </w:rPr>
              <w:t xml:space="preserve">and </w:t>
            </w:r>
            <w:r w:rsidR="00BD00E2">
              <w:rPr>
                <w:sz w:val="24"/>
              </w:rPr>
              <w:t>productivity</w:t>
            </w:r>
            <w:r w:rsidR="00AE5038">
              <w:rPr>
                <w:sz w:val="24"/>
              </w:rPr>
              <w:t xml:space="preserve"> to allow for </w:t>
            </w:r>
            <w:r>
              <w:rPr>
                <w:sz w:val="24"/>
              </w:rPr>
              <w:t xml:space="preserve">future planning. Strong </w:t>
            </w:r>
            <w:r w:rsidR="00BE35F7">
              <w:rPr>
                <w:sz w:val="24"/>
              </w:rPr>
              <w:t xml:space="preserve">history of developing </w:t>
            </w:r>
            <w:r>
              <w:rPr>
                <w:sz w:val="24"/>
              </w:rPr>
              <w:t xml:space="preserve">business relationships </w:t>
            </w:r>
            <w:r w:rsidR="00BD00E2">
              <w:rPr>
                <w:sz w:val="24"/>
              </w:rPr>
              <w:t xml:space="preserve">with </w:t>
            </w:r>
            <w:r w:rsidR="00AE5038">
              <w:rPr>
                <w:sz w:val="24"/>
              </w:rPr>
              <w:t xml:space="preserve">clients and contracted carriers </w:t>
            </w:r>
            <w:r>
              <w:rPr>
                <w:sz w:val="24"/>
              </w:rPr>
              <w:t>in order to promote mutually beneficial objective</w:t>
            </w:r>
            <w:r w:rsidR="00766F39">
              <w:rPr>
                <w:sz w:val="24"/>
              </w:rPr>
              <w:t>s</w:t>
            </w:r>
            <w:r w:rsidR="000D37E4">
              <w:rPr>
                <w:sz w:val="24"/>
              </w:rPr>
              <w:t>.</w:t>
            </w:r>
            <w:r w:rsidR="00766F39">
              <w:rPr>
                <w:sz w:val="24"/>
              </w:rPr>
              <w:t xml:space="preserve"> </w:t>
            </w:r>
          </w:p>
        </w:tc>
      </w:tr>
      <w:tr w:rsidR="00C46CFF" w:rsidTr="000D37E4">
        <w:trPr>
          <w:cantSplit/>
          <w:trHeight w:val="701"/>
        </w:trPr>
        <w:tc>
          <w:tcPr>
            <w:tcW w:w="1071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C46CFF" w:rsidRDefault="00C46CFF" w:rsidP="00AE48E2">
            <w:pPr>
              <w:pStyle w:val="Heading1"/>
              <w:spacing w:before="0"/>
              <w:rPr>
                <w:sz w:val="28"/>
                <w:szCs w:val="28"/>
              </w:rPr>
            </w:pPr>
          </w:p>
          <w:p w:rsidR="00C46CFF" w:rsidRPr="003C5624" w:rsidRDefault="0030754E" w:rsidP="0030754E">
            <w:pPr>
              <w:pStyle w:val="Heading1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Academic Experience</w:t>
            </w:r>
          </w:p>
        </w:tc>
      </w:tr>
      <w:tr w:rsidR="00954977" w:rsidTr="00954977">
        <w:trPr>
          <w:cantSplit/>
          <w:trHeight w:val="792"/>
        </w:trPr>
        <w:tc>
          <w:tcPr>
            <w:tcW w:w="107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E412EA" w:rsidRDefault="00954977" w:rsidP="006A0E4C">
            <w:pPr>
              <w:pStyle w:val="Bulletfirstline"/>
              <w:numPr>
                <w:ilvl w:val="0"/>
                <w:numId w:val="0"/>
              </w:numPr>
              <w:tabs>
                <w:tab w:val="right" w:pos="10494"/>
              </w:tabs>
              <w:rPr>
                <w:b/>
                <w:bCs/>
                <w:i/>
                <w:sz w:val="24"/>
              </w:rPr>
            </w:pPr>
            <w:r w:rsidRPr="00D338ED">
              <w:rPr>
                <w:b/>
                <w:sz w:val="24"/>
              </w:rPr>
              <w:t>Bachelor of Arts, Political Science,</w:t>
            </w:r>
            <w:r w:rsidRPr="00D338ED">
              <w:rPr>
                <w:sz w:val="24"/>
              </w:rPr>
              <w:t xml:space="preserve"> </w:t>
            </w:r>
            <w:r w:rsidRPr="00D338ED">
              <w:rPr>
                <w:i/>
                <w:sz w:val="24"/>
              </w:rPr>
              <w:t>Seattle Pacific University, Seattle, WA</w:t>
            </w:r>
            <w:r>
              <w:rPr>
                <w:i/>
                <w:sz w:val="24"/>
              </w:rPr>
              <w:tab/>
            </w:r>
          </w:p>
          <w:p w:rsidR="00954977" w:rsidRPr="00E412EA" w:rsidRDefault="00954977" w:rsidP="00E412EA">
            <w:pPr>
              <w:pStyle w:val="Bulletedlistlastitem"/>
              <w:tabs>
                <w:tab w:val="clear" w:pos="216"/>
                <w:tab w:val="num" w:pos="432"/>
              </w:tabs>
              <w:spacing w:before="0" w:after="0"/>
              <w:ind w:left="612" w:hanging="162"/>
              <w:rPr>
                <w:i/>
                <w:sz w:val="24"/>
              </w:rPr>
            </w:pPr>
            <w:r w:rsidRPr="00D338ED">
              <w:rPr>
                <w:sz w:val="24"/>
              </w:rPr>
              <w:t>Concentration on International Affairs and Middle Eastern History</w:t>
            </w:r>
          </w:p>
        </w:tc>
      </w:tr>
      <w:tr w:rsidR="0030754E" w:rsidTr="000D37E4">
        <w:trPr>
          <w:cantSplit/>
          <w:trHeight w:val="719"/>
        </w:trPr>
        <w:tc>
          <w:tcPr>
            <w:tcW w:w="10710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30754E" w:rsidRPr="0030754E" w:rsidRDefault="0030754E" w:rsidP="00C46CFF">
            <w:pPr>
              <w:pStyle w:val="Bulletedlistlastitem"/>
              <w:numPr>
                <w:ilvl w:val="0"/>
                <w:numId w:val="0"/>
              </w:numPr>
              <w:spacing w:before="0" w:after="0"/>
              <w:rPr>
                <w:b/>
                <w:sz w:val="28"/>
                <w:szCs w:val="28"/>
              </w:rPr>
            </w:pPr>
          </w:p>
          <w:p w:rsidR="0030754E" w:rsidRPr="0030754E" w:rsidRDefault="0030754E" w:rsidP="0030754E">
            <w:pPr>
              <w:pStyle w:val="Bulletedlistlastitem"/>
              <w:numPr>
                <w:ilvl w:val="0"/>
                <w:numId w:val="0"/>
              </w:numPr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Professional</w:t>
            </w:r>
            <w:r w:rsidRPr="0030754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Experience</w:t>
            </w:r>
          </w:p>
        </w:tc>
      </w:tr>
      <w:tr w:rsidR="00832F9D" w:rsidTr="00BD00E2">
        <w:trPr>
          <w:cantSplit/>
          <w:trHeight w:val="2223"/>
        </w:trPr>
        <w:tc>
          <w:tcPr>
            <w:tcW w:w="10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F9D" w:rsidRPr="00D338ED" w:rsidRDefault="00D207B7" w:rsidP="006D541F">
            <w:pPr>
              <w:pStyle w:val="Bulletedlistlastitem"/>
              <w:numPr>
                <w:ilvl w:val="0"/>
                <w:numId w:val="0"/>
              </w:numPr>
              <w:tabs>
                <w:tab w:val="right" w:pos="10494"/>
              </w:tabs>
              <w:spacing w:before="0" w:after="0"/>
              <w:rPr>
                <w:i/>
                <w:sz w:val="24"/>
              </w:rPr>
            </w:pPr>
            <w:r>
              <w:rPr>
                <w:b/>
                <w:sz w:val="24"/>
              </w:rPr>
              <w:t>Operations</w:t>
            </w:r>
            <w:r w:rsidR="00832F9D">
              <w:rPr>
                <w:b/>
                <w:sz w:val="24"/>
              </w:rPr>
              <w:t xml:space="preserve"> Supervisor</w:t>
            </w:r>
            <w:r w:rsidR="00832F9D" w:rsidRPr="00D338ED">
              <w:rPr>
                <w:b/>
                <w:sz w:val="24"/>
              </w:rPr>
              <w:t xml:space="preserve">, </w:t>
            </w:r>
            <w:r w:rsidR="00832F9D" w:rsidRPr="00D338ED">
              <w:rPr>
                <w:i/>
                <w:sz w:val="24"/>
              </w:rPr>
              <w:t>Lynden Transpo</w:t>
            </w:r>
            <w:r w:rsidR="00832F9D">
              <w:rPr>
                <w:i/>
                <w:sz w:val="24"/>
              </w:rPr>
              <w:t xml:space="preserve">rt, Inc., Anchorage, </w:t>
            </w:r>
            <w:r w:rsidR="00954977">
              <w:rPr>
                <w:i/>
                <w:sz w:val="24"/>
              </w:rPr>
              <w:t>AK</w:t>
            </w:r>
            <w:r w:rsidR="00832F9D">
              <w:rPr>
                <w:i/>
                <w:sz w:val="24"/>
              </w:rPr>
              <w:tab/>
            </w:r>
            <w:r w:rsidR="00832F9D">
              <w:rPr>
                <w:b/>
                <w:bCs/>
                <w:i/>
                <w:sz w:val="24"/>
              </w:rPr>
              <w:t>6/2013</w:t>
            </w:r>
            <w:r w:rsidR="00832F9D" w:rsidRPr="00832F9D">
              <w:rPr>
                <w:b/>
                <w:bCs/>
                <w:i/>
                <w:sz w:val="24"/>
              </w:rPr>
              <w:t xml:space="preserve"> – </w:t>
            </w:r>
            <w:r w:rsidR="006D541F">
              <w:rPr>
                <w:b/>
                <w:bCs/>
                <w:i/>
                <w:sz w:val="24"/>
              </w:rPr>
              <w:t>12/2013</w:t>
            </w:r>
          </w:p>
          <w:p w:rsidR="00832F9D" w:rsidRPr="00D338ED" w:rsidRDefault="00673666" w:rsidP="00E412EA">
            <w:pPr>
              <w:pStyle w:val="Bulletedlistlastitem"/>
              <w:tabs>
                <w:tab w:val="clear" w:pos="216"/>
                <w:tab w:val="num" w:pos="432"/>
              </w:tabs>
              <w:spacing w:before="0" w:after="0"/>
              <w:ind w:left="612" w:hanging="162"/>
              <w:rPr>
                <w:sz w:val="24"/>
              </w:rPr>
            </w:pPr>
            <w:r>
              <w:rPr>
                <w:sz w:val="24"/>
              </w:rPr>
              <w:t>Fulfilled</w:t>
            </w:r>
            <w:r w:rsidR="00832F9D">
              <w:rPr>
                <w:sz w:val="24"/>
              </w:rPr>
              <w:t xml:space="preserve"> wide range of operational </w:t>
            </w:r>
            <w:r w:rsidR="00106232">
              <w:rPr>
                <w:sz w:val="24"/>
              </w:rPr>
              <w:t>positions</w:t>
            </w:r>
            <w:r w:rsidR="00832F9D">
              <w:rPr>
                <w:sz w:val="24"/>
              </w:rPr>
              <w:t xml:space="preserve"> and </w:t>
            </w:r>
            <w:r>
              <w:rPr>
                <w:sz w:val="24"/>
              </w:rPr>
              <w:t>trained</w:t>
            </w:r>
            <w:r w:rsidR="00832F9D">
              <w:rPr>
                <w:sz w:val="24"/>
              </w:rPr>
              <w:t xml:space="preserve"> new</w:t>
            </w:r>
            <w:r>
              <w:rPr>
                <w:sz w:val="24"/>
              </w:rPr>
              <w:t xml:space="preserve"> supervisors in management and freight</w:t>
            </w:r>
            <w:r w:rsidR="00092914">
              <w:rPr>
                <w:sz w:val="24"/>
              </w:rPr>
              <w:t>/</w:t>
            </w:r>
            <w:r w:rsidR="00E412EA">
              <w:rPr>
                <w:sz w:val="24"/>
              </w:rPr>
              <w:t xml:space="preserve">warehouse </w:t>
            </w:r>
            <w:r>
              <w:rPr>
                <w:sz w:val="24"/>
              </w:rPr>
              <w:t>management software and databases.</w:t>
            </w:r>
          </w:p>
          <w:p w:rsidR="00832F9D" w:rsidRDefault="00673666" w:rsidP="000D37E4">
            <w:pPr>
              <w:pStyle w:val="Bulletedlistlastitem"/>
              <w:tabs>
                <w:tab w:val="clear" w:pos="216"/>
                <w:tab w:val="num" w:pos="162"/>
              </w:tabs>
              <w:spacing w:before="0" w:after="0"/>
              <w:ind w:left="612" w:hanging="162"/>
              <w:rPr>
                <w:sz w:val="24"/>
              </w:rPr>
            </w:pPr>
            <w:r>
              <w:rPr>
                <w:sz w:val="24"/>
              </w:rPr>
              <w:t xml:space="preserve">Managed </w:t>
            </w:r>
            <w:r w:rsidR="000D37E4">
              <w:rPr>
                <w:sz w:val="24"/>
              </w:rPr>
              <w:t>warehouse</w:t>
            </w:r>
            <w:r>
              <w:rPr>
                <w:sz w:val="24"/>
              </w:rPr>
              <w:t xml:space="preserve"> and yard operations, including planning and routing outbound freight for deliveries.</w:t>
            </w:r>
          </w:p>
          <w:p w:rsidR="00937507" w:rsidRPr="00D338ED" w:rsidRDefault="00937507" w:rsidP="00937507">
            <w:pPr>
              <w:pStyle w:val="Bulletedlistlastitem"/>
              <w:tabs>
                <w:tab w:val="clear" w:pos="216"/>
                <w:tab w:val="num" w:pos="162"/>
              </w:tabs>
              <w:spacing w:before="0" w:after="0"/>
              <w:ind w:left="612" w:hanging="162"/>
              <w:rPr>
                <w:sz w:val="24"/>
              </w:rPr>
            </w:pPr>
            <w:r>
              <w:rPr>
                <w:sz w:val="24"/>
              </w:rPr>
              <w:t>Developed metrics to determine productivity, labor expenditures, and contract carrier costs in order to analyze trends and areas needing to be addressed and improved.</w:t>
            </w:r>
          </w:p>
          <w:p w:rsidR="00832F9D" w:rsidRPr="00D338ED" w:rsidRDefault="00673666" w:rsidP="00954977">
            <w:pPr>
              <w:pStyle w:val="Bulletedlistlastitem"/>
              <w:tabs>
                <w:tab w:val="clear" w:pos="216"/>
                <w:tab w:val="num" w:pos="162"/>
              </w:tabs>
              <w:spacing w:before="0" w:after="0"/>
              <w:ind w:left="612" w:hanging="162"/>
              <w:rPr>
                <w:sz w:val="24"/>
              </w:rPr>
            </w:pPr>
            <w:r>
              <w:rPr>
                <w:sz w:val="24"/>
              </w:rPr>
              <w:t>Acted as liaison between Lynden operat</w:t>
            </w:r>
            <w:bookmarkStart w:id="0" w:name="_GoBack"/>
            <w:bookmarkEnd w:id="0"/>
            <w:r>
              <w:rPr>
                <w:sz w:val="24"/>
              </w:rPr>
              <w:t>ions team and clients to reduce transit and delivery times.</w:t>
            </w:r>
          </w:p>
          <w:p w:rsidR="00832F9D" w:rsidRPr="00937507" w:rsidRDefault="00673666" w:rsidP="00937507">
            <w:pPr>
              <w:pStyle w:val="Bulletedlistlastitem"/>
              <w:tabs>
                <w:tab w:val="clear" w:pos="216"/>
                <w:tab w:val="num" w:pos="162"/>
              </w:tabs>
              <w:spacing w:before="0" w:after="0"/>
              <w:ind w:left="612" w:hanging="162"/>
              <w:rPr>
                <w:sz w:val="24"/>
              </w:rPr>
            </w:pPr>
            <w:r>
              <w:rPr>
                <w:sz w:val="24"/>
              </w:rPr>
              <w:t xml:space="preserve">Managed </w:t>
            </w:r>
            <w:r w:rsidR="00BE35F7">
              <w:rPr>
                <w:sz w:val="24"/>
              </w:rPr>
              <w:t>relationships</w:t>
            </w:r>
            <w:r>
              <w:rPr>
                <w:sz w:val="24"/>
              </w:rPr>
              <w:t xml:space="preserve"> with regional third party carriers in ocean, air, truckload, and LTL </w:t>
            </w:r>
            <w:r w:rsidR="00BE35F7">
              <w:rPr>
                <w:sz w:val="24"/>
              </w:rPr>
              <w:t>shipping</w:t>
            </w:r>
            <w:r>
              <w:rPr>
                <w:sz w:val="24"/>
              </w:rPr>
              <w:t>.</w:t>
            </w:r>
          </w:p>
        </w:tc>
      </w:tr>
      <w:tr w:rsidR="00832F9D" w:rsidTr="000D37E4">
        <w:trPr>
          <w:cantSplit/>
          <w:trHeight w:val="2250"/>
        </w:trPr>
        <w:tc>
          <w:tcPr>
            <w:tcW w:w="10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F9D" w:rsidRPr="00D338ED" w:rsidRDefault="00BD00E2" w:rsidP="00AE5038">
            <w:pPr>
              <w:pStyle w:val="Bulletedlistlastitem"/>
              <w:numPr>
                <w:ilvl w:val="0"/>
                <w:numId w:val="0"/>
              </w:numPr>
              <w:tabs>
                <w:tab w:val="right" w:pos="10494"/>
              </w:tabs>
              <w:spacing w:before="0" w:after="0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Interim </w:t>
            </w:r>
            <w:r w:rsidR="00832F9D" w:rsidRPr="00D338ED">
              <w:rPr>
                <w:b/>
                <w:sz w:val="24"/>
              </w:rPr>
              <w:t xml:space="preserve">Assistant Terminal Manager, </w:t>
            </w:r>
            <w:r w:rsidR="00832F9D" w:rsidRPr="00D338ED">
              <w:rPr>
                <w:i/>
                <w:sz w:val="24"/>
              </w:rPr>
              <w:t>Lynden Transpo</w:t>
            </w:r>
            <w:r w:rsidR="00832F9D">
              <w:rPr>
                <w:i/>
                <w:sz w:val="24"/>
              </w:rPr>
              <w:t xml:space="preserve">rt, Inc., Soldotna, </w:t>
            </w:r>
            <w:r w:rsidR="00954977">
              <w:rPr>
                <w:i/>
                <w:sz w:val="24"/>
              </w:rPr>
              <w:t>AK</w:t>
            </w:r>
            <w:r w:rsidR="00832F9D">
              <w:rPr>
                <w:i/>
                <w:sz w:val="24"/>
              </w:rPr>
              <w:tab/>
            </w:r>
            <w:r w:rsidR="00832F9D" w:rsidRPr="00832F9D">
              <w:rPr>
                <w:b/>
                <w:bCs/>
                <w:i/>
                <w:sz w:val="24"/>
              </w:rPr>
              <w:t>6/2012 – 8/2012</w:t>
            </w:r>
          </w:p>
          <w:p w:rsidR="00832F9D" w:rsidRPr="00D338ED" w:rsidRDefault="00832F9D" w:rsidP="00954977">
            <w:pPr>
              <w:pStyle w:val="Bulletedlistlastitem"/>
              <w:tabs>
                <w:tab w:val="clear" w:pos="216"/>
                <w:tab w:val="num" w:pos="252"/>
              </w:tabs>
              <w:spacing w:before="0" w:after="0"/>
              <w:ind w:left="612" w:hanging="162"/>
              <w:rPr>
                <w:sz w:val="24"/>
              </w:rPr>
            </w:pPr>
            <w:r w:rsidRPr="00D338ED">
              <w:rPr>
                <w:sz w:val="24"/>
              </w:rPr>
              <w:t>Assisted new terminal manager in training incoming Assistant Terminal Manager.</w:t>
            </w:r>
          </w:p>
          <w:p w:rsidR="00832F9D" w:rsidRPr="00D338ED" w:rsidRDefault="00832F9D" w:rsidP="00954977">
            <w:pPr>
              <w:pStyle w:val="Bulletedlistlastitem"/>
              <w:tabs>
                <w:tab w:val="clear" w:pos="216"/>
                <w:tab w:val="num" w:pos="252"/>
              </w:tabs>
              <w:spacing w:before="0" w:after="0"/>
              <w:ind w:left="612" w:hanging="162"/>
              <w:rPr>
                <w:sz w:val="24"/>
              </w:rPr>
            </w:pPr>
            <w:r w:rsidRPr="00D338ED">
              <w:rPr>
                <w:sz w:val="24"/>
              </w:rPr>
              <w:t>Calculated rate requests and shipping cos</w:t>
            </w:r>
            <w:r w:rsidR="00AE5038">
              <w:rPr>
                <w:sz w:val="24"/>
              </w:rPr>
              <w:t>ts for new and existing clients, including interlining and connecting carrier rates for beyond shipments.</w:t>
            </w:r>
          </w:p>
          <w:p w:rsidR="00832F9D" w:rsidRPr="00D338ED" w:rsidRDefault="00832F9D" w:rsidP="00954977">
            <w:pPr>
              <w:pStyle w:val="Bulletedlistlastitem"/>
              <w:tabs>
                <w:tab w:val="clear" w:pos="216"/>
                <w:tab w:val="num" w:pos="252"/>
              </w:tabs>
              <w:spacing w:before="0" w:after="0"/>
              <w:ind w:left="612" w:hanging="162"/>
              <w:rPr>
                <w:sz w:val="24"/>
              </w:rPr>
            </w:pPr>
            <w:r w:rsidRPr="00D338ED">
              <w:rPr>
                <w:sz w:val="24"/>
              </w:rPr>
              <w:t>Collaborated with clients and other terminals to meet schedule and logistical needs.</w:t>
            </w:r>
          </w:p>
          <w:p w:rsidR="00832F9D" w:rsidRPr="00D338ED" w:rsidRDefault="00832F9D" w:rsidP="00954977">
            <w:pPr>
              <w:pStyle w:val="Bulletedlistlastitem"/>
              <w:tabs>
                <w:tab w:val="clear" w:pos="216"/>
                <w:tab w:val="num" w:pos="252"/>
              </w:tabs>
              <w:spacing w:before="0" w:after="0"/>
              <w:ind w:left="612" w:hanging="162"/>
              <w:rPr>
                <w:sz w:val="24"/>
              </w:rPr>
            </w:pPr>
            <w:r w:rsidRPr="00D338ED">
              <w:rPr>
                <w:sz w:val="24"/>
              </w:rPr>
              <w:t>Managed and led customer service and driver staff during day-to-day operations.</w:t>
            </w:r>
          </w:p>
          <w:p w:rsidR="00832F9D" w:rsidRPr="00D338ED" w:rsidRDefault="00AE5038" w:rsidP="00092914">
            <w:pPr>
              <w:pStyle w:val="Bulletedlistlastitem"/>
              <w:tabs>
                <w:tab w:val="clear" w:pos="216"/>
                <w:tab w:val="num" w:pos="252"/>
              </w:tabs>
              <w:spacing w:before="0" w:after="0"/>
              <w:ind w:left="612" w:hanging="162"/>
              <w:rPr>
                <w:sz w:val="24"/>
              </w:rPr>
            </w:pPr>
            <w:r>
              <w:rPr>
                <w:sz w:val="24"/>
              </w:rPr>
              <w:t xml:space="preserve">Filled various </w:t>
            </w:r>
            <w:r w:rsidR="00092914">
              <w:rPr>
                <w:sz w:val="24"/>
              </w:rPr>
              <w:t>supervisor</w:t>
            </w:r>
            <w:r>
              <w:rPr>
                <w:sz w:val="24"/>
              </w:rPr>
              <w:t xml:space="preserve"> and customer service roles when needed</w:t>
            </w:r>
            <w:r w:rsidR="00832F9D" w:rsidRPr="00D338ED">
              <w:rPr>
                <w:sz w:val="24"/>
              </w:rPr>
              <w:t>.</w:t>
            </w:r>
          </w:p>
          <w:p w:rsidR="00832F9D" w:rsidRPr="00D338ED" w:rsidRDefault="00832F9D" w:rsidP="00954977">
            <w:pPr>
              <w:pStyle w:val="Bulletedlistlastitem"/>
              <w:tabs>
                <w:tab w:val="clear" w:pos="216"/>
                <w:tab w:val="num" w:pos="252"/>
              </w:tabs>
              <w:spacing w:before="0" w:after="0"/>
              <w:ind w:left="612" w:hanging="162"/>
              <w:rPr>
                <w:sz w:val="24"/>
              </w:rPr>
            </w:pPr>
            <w:r w:rsidRPr="00D338ED">
              <w:rPr>
                <w:sz w:val="24"/>
              </w:rPr>
              <w:t>Was responsible for maintaining fleet and equipmen</w:t>
            </w:r>
            <w:r>
              <w:rPr>
                <w:sz w:val="24"/>
              </w:rPr>
              <w:t>t and reporting any maintenance</w:t>
            </w:r>
            <w:r w:rsidRPr="00D338ED">
              <w:rPr>
                <w:sz w:val="24"/>
              </w:rPr>
              <w:t>.</w:t>
            </w:r>
          </w:p>
        </w:tc>
      </w:tr>
      <w:tr w:rsidR="00832F9D" w:rsidTr="00153444">
        <w:trPr>
          <w:cantSplit/>
          <w:trHeight w:val="2016"/>
        </w:trPr>
        <w:tc>
          <w:tcPr>
            <w:tcW w:w="107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832F9D" w:rsidRPr="00D338ED" w:rsidRDefault="0019399E" w:rsidP="00954977">
            <w:pPr>
              <w:pStyle w:val="1stlinewspace"/>
              <w:tabs>
                <w:tab w:val="right" w:pos="10494"/>
              </w:tabs>
              <w:spacing w:before="0"/>
              <w:rPr>
                <w:sz w:val="24"/>
              </w:rPr>
            </w:pPr>
            <w:r>
              <w:rPr>
                <w:rStyle w:val="Heading2Char"/>
                <w:sz w:val="24"/>
              </w:rPr>
              <w:t>Line Haul</w:t>
            </w:r>
            <w:r w:rsidR="00832F9D" w:rsidRPr="00D338ED">
              <w:rPr>
                <w:rStyle w:val="Heading2Char"/>
                <w:sz w:val="24"/>
              </w:rPr>
              <w:t xml:space="preserve"> Supervisor</w:t>
            </w:r>
            <w:r w:rsidR="00832F9D" w:rsidRPr="00D338ED">
              <w:rPr>
                <w:sz w:val="24"/>
              </w:rPr>
              <w:t xml:space="preserve">, </w:t>
            </w:r>
            <w:r w:rsidR="00832F9D" w:rsidRPr="00D338ED">
              <w:rPr>
                <w:rStyle w:val="LocationCharChar"/>
                <w:sz w:val="24"/>
              </w:rPr>
              <w:t xml:space="preserve">Lynden Transport, Inc., Anchorage, </w:t>
            </w:r>
            <w:r w:rsidR="00954977">
              <w:rPr>
                <w:rStyle w:val="LocationCharChar"/>
                <w:sz w:val="24"/>
              </w:rPr>
              <w:t>AK</w:t>
            </w:r>
            <w:r w:rsidR="00832F9D">
              <w:rPr>
                <w:rStyle w:val="LocationCharChar"/>
                <w:sz w:val="24"/>
              </w:rPr>
              <w:tab/>
            </w:r>
            <w:r w:rsidR="00832F9D" w:rsidRPr="00832F9D">
              <w:rPr>
                <w:rStyle w:val="LocationCharChar"/>
                <w:b/>
                <w:bCs w:val="0"/>
                <w:sz w:val="24"/>
              </w:rPr>
              <w:t>6/2009 – 4/2011</w:t>
            </w:r>
          </w:p>
          <w:p w:rsidR="00832F9D" w:rsidRPr="00D338ED" w:rsidRDefault="00832F9D" w:rsidP="00954977">
            <w:pPr>
              <w:pStyle w:val="Bulletfirstline"/>
              <w:tabs>
                <w:tab w:val="clear" w:pos="216"/>
              </w:tabs>
              <w:spacing w:before="0"/>
              <w:ind w:left="612"/>
              <w:rPr>
                <w:sz w:val="24"/>
              </w:rPr>
            </w:pPr>
            <w:r w:rsidRPr="00D338ED">
              <w:rPr>
                <w:sz w:val="24"/>
              </w:rPr>
              <w:t>Managed and oversaw the loading and dispatching of line haul freight.</w:t>
            </w:r>
          </w:p>
          <w:p w:rsidR="00832F9D" w:rsidRPr="00D338ED" w:rsidRDefault="00832F9D" w:rsidP="00D12B80">
            <w:pPr>
              <w:numPr>
                <w:ilvl w:val="0"/>
                <w:numId w:val="3"/>
              </w:numPr>
              <w:tabs>
                <w:tab w:val="clear" w:pos="216"/>
              </w:tabs>
              <w:spacing w:before="0"/>
              <w:ind w:left="612"/>
              <w:rPr>
                <w:sz w:val="24"/>
              </w:rPr>
            </w:pPr>
            <w:r>
              <w:rPr>
                <w:sz w:val="24"/>
              </w:rPr>
              <w:t xml:space="preserve">Tracked and managed movement of cargo, from small parcels to full </w:t>
            </w:r>
            <w:r w:rsidR="00673666">
              <w:rPr>
                <w:sz w:val="24"/>
              </w:rPr>
              <w:t>truckloads.</w:t>
            </w:r>
          </w:p>
          <w:p w:rsidR="00832F9D" w:rsidRPr="00D338ED" w:rsidRDefault="00832F9D" w:rsidP="00D12B80">
            <w:pPr>
              <w:numPr>
                <w:ilvl w:val="0"/>
                <w:numId w:val="3"/>
              </w:numPr>
              <w:tabs>
                <w:tab w:val="clear" w:pos="216"/>
              </w:tabs>
              <w:spacing w:before="0"/>
              <w:ind w:left="612"/>
              <w:rPr>
                <w:sz w:val="24"/>
              </w:rPr>
            </w:pPr>
            <w:r w:rsidRPr="00D338ED">
              <w:rPr>
                <w:sz w:val="24"/>
              </w:rPr>
              <w:t xml:space="preserve">Assisted in response to </w:t>
            </w:r>
            <w:r>
              <w:rPr>
                <w:sz w:val="24"/>
              </w:rPr>
              <w:t xml:space="preserve">2010 Deep Water Horizon </w:t>
            </w:r>
            <w:r w:rsidRPr="00D338ED">
              <w:rPr>
                <w:sz w:val="24"/>
              </w:rPr>
              <w:t>oil spill by managing the movement of oil cleanup equipment from Alaska to Louisiana, Alabama and Florida.</w:t>
            </w:r>
          </w:p>
          <w:p w:rsidR="00832F9D" w:rsidRPr="00D338ED" w:rsidRDefault="00832F9D" w:rsidP="00D12B80">
            <w:pPr>
              <w:numPr>
                <w:ilvl w:val="0"/>
                <w:numId w:val="3"/>
              </w:numPr>
              <w:tabs>
                <w:tab w:val="clear" w:pos="216"/>
              </w:tabs>
              <w:spacing w:before="0"/>
              <w:ind w:left="612"/>
              <w:rPr>
                <w:sz w:val="24"/>
              </w:rPr>
            </w:pPr>
            <w:r w:rsidRPr="00D338ED">
              <w:rPr>
                <w:sz w:val="24"/>
              </w:rPr>
              <w:t>Calculated and monitored shipping and labor costs in order to increase productivity.</w:t>
            </w:r>
          </w:p>
          <w:p w:rsidR="00832F9D" w:rsidRPr="000D37E4" w:rsidRDefault="00153444" w:rsidP="00BC2C56">
            <w:pPr>
              <w:numPr>
                <w:ilvl w:val="0"/>
                <w:numId w:val="3"/>
              </w:numPr>
              <w:tabs>
                <w:tab w:val="clear" w:pos="216"/>
                <w:tab w:val="num" w:pos="432"/>
              </w:tabs>
              <w:spacing w:before="0"/>
              <w:ind w:left="612"/>
              <w:rPr>
                <w:sz w:val="24"/>
              </w:rPr>
            </w:pPr>
            <w:r>
              <w:rPr>
                <w:sz w:val="24"/>
              </w:rPr>
              <w:t xml:space="preserve">Managed </w:t>
            </w:r>
            <w:r w:rsidR="00BC2C56">
              <w:rPr>
                <w:sz w:val="24"/>
              </w:rPr>
              <w:t>connecting carrier relationships</w:t>
            </w:r>
            <w:r w:rsidR="00832F9D">
              <w:rPr>
                <w:sz w:val="24"/>
              </w:rPr>
              <w:t>.</w:t>
            </w:r>
          </w:p>
        </w:tc>
      </w:tr>
      <w:tr w:rsidR="000D37E4" w:rsidTr="00153444">
        <w:trPr>
          <w:cantSplit/>
          <w:trHeight w:val="720"/>
        </w:trPr>
        <w:tc>
          <w:tcPr>
            <w:tcW w:w="10710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</w:tcPr>
          <w:p w:rsidR="000D37E4" w:rsidRDefault="000D37E4" w:rsidP="000E6587">
            <w:pPr>
              <w:pStyle w:val="Heading1"/>
              <w:spacing w:before="0"/>
              <w:rPr>
                <w:sz w:val="28"/>
                <w:szCs w:val="28"/>
              </w:rPr>
            </w:pPr>
          </w:p>
          <w:p w:rsidR="000D37E4" w:rsidRPr="003C5624" w:rsidRDefault="000D37E4" w:rsidP="000E6587">
            <w:pPr>
              <w:pStyle w:val="Heading1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Additional Proficiencies</w:t>
            </w:r>
          </w:p>
        </w:tc>
      </w:tr>
      <w:tr w:rsidR="00CB10D2" w:rsidTr="00766F39">
        <w:trPr>
          <w:cantSplit/>
          <w:trHeight w:val="1080"/>
        </w:trPr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10D2" w:rsidRPr="00CB10D2" w:rsidRDefault="00CB10D2" w:rsidP="00CB10D2">
            <w:pPr>
              <w:pStyle w:val="Heading1"/>
              <w:numPr>
                <w:ilvl w:val="0"/>
                <w:numId w:val="4"/>
              </w:numPr>
              <w:spacing w:before="0"/>
              <w:ind w:left="612" w:hanging="18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Project management</w:t>
            </w:r>
          </w:p>
          <w:p w:rsidR="00CB10D2" w:rsidRDefault="00CB10D2" w:rsidP="00CB10D2">
            <w:pPr>
              <w:pStyle w:val="Heading1"/>
              <w:numPr>
                <w:ilvl w:val="0"/>
                <w:numId w:val="4"/>
              </w:numPr>
              <w:spacing w:before="0"/>
              <w:ind w:left="612" w:hanging="18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Financial and budget reporting</w:t>
            </w:r>
          </w:p>
          <w:p w:rsidR="00CB10D2" w:rsidRPr="00CB10D2" w:rsidRDefault="00CB10D2" w:rsidP="00CB10D2">
            <w:pPr>
              <w:pStyle w:val="Heading1"/>
              <w:numPr>
                <w:ilvl w:val="0"/>
                <w:numId w:val="4"/>
              </w:numPr>
              <w:spacing w:before="0"/>
              <w:ind w:left="612" w:hanging="180"/>
              <w:rPr>
                <w:b w:val="0"/>
                <w:bCs w:val="0"/>
                <w:sz w:val="24"/>
                <w:szCs w:val="24"/>
              </w:rPr>
            </w:pPr>
            <w:r w:rsidRPr="00CB10D2">
              <w:rPr>
                <w:b w:val="0"/>
                <w:bCs w:val="0"/>
                <w:sz w:val="24"/>
                <w:szCs w:val="24"/>
              </w:rPr>
              <w:t>Proofreading and copyediting</w:t>
            </w:r>
          </w:p>
          <w:p w:rsidR="00CB10D2" w:rsidRPr="00766F39" w:rsidRDefault="00546288" w:rsidP="00766F39">
            <w:pPr>
              <w:pStyle w:val="Heading1"/>
              <w:numPr>
                <w:ilvl w:val="0"/>
                <w:numId w:val="4"/>
              </w:numPr>
              <w:spacing w:before="0"/>
              <w:ind w:left="612" w:hanging="18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Forklift and freight handling experience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10D2" w:rsidRDefault="00CB10D2" w:rsidP="00845A8E">
            <w:pPr>
              <w:pStyle w:val="Heading1"/>
              <w:numPr>
                <w:ilvl w:val="0"/>
                <w:numId w:val="4"/>
              </w:numPr>
              <w:spacing w:before="0"/>
              <w:ind w:left="612" w:hanging="180"/>
              <w:rPr>
                <w:b w:val="0"/>
                <w:bCs w:val="0"/>
                <w:sz w:val="24"/>
                <w:szCs w:val="24"/>
              </w:rPr>
            </w:pPr>
            <w:r w:rsidRPr="00CB10D2">
              <w:rPr>
                <w:b w:val="0"/>
                <w:bCs w:val="0"/>
                <w:sz w:val="24"/>
                <w:szCs w:val="24"/>
              </w:rPr>
              <w:t>MS Office exper</w:t>
            </w:r>
            <w:r>
              <w:rPr>
                <w:b w:val="0"/>
                <w:bCs w:val="0"/>
                <w:sz w:val="24"/>
                <w:szCs w:val="24"/>
              </w:rPr>
              <w:t>t</w:t>
            </w:r>
            <w:r w:rsidR="00845A8E">
              <w:rPr>
                <w:b w:val="0"/>
                <w:bCs w:val="0"/>
                <w:sz w:val="24"/>
                <w:szCs w:val="24"/>
              </w:rPr>
              <w:t>, particularly Excel</w:t>
            </w:r>
          </w:p>
          <w:p w:rsidR="00CB10D2" w:rsidRPr="00CB10D2" w:rsidRDefault="00845A8E" w:rsidP="00CB10D2">
            <w:pPr>
              <w:pStyle w:val="Heading1"/>
              <w:numPr>
                <w:ilvl w:val="0"/>
                <w:numId w:val="4"/>
              </w:numPr>
              <w:spacing w:before="0"/>
              <w:ind w:left="612" w:hanging="18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Procurement and equipment purchasing</w:t>
            </w:r>
          </w:p>
          <w:p w:rsidR="00CB10D2" w:rsidRPr="00766F39" w:rsidRDefault="00CB10D2" w:rsidP="00766F39">
            <w:pPr>
              <w:pStyle w:val="Heading1"/>
              <w:numPr>
                <w:ilvl w:val="0"/>
                <w:numId w:val="4"/>
              </w:numPr>
              <w:spacing w:before="0"/>
              <w:ind w:left="612" w:hanging="180"/>
              <w:rPr>
                <w:b w:val="0"/>
                <w:bCs w:val="0"/>
                <w:sz w:val="24"/>
                <w:szCs w:val="24"/>
              </w:rPr>
            </w:pPr>
            <w:r w:rsidRPr="00CB10D2">
              <w:rPr>
                <w:b w:val="0"/>
                <w:bCs w:val="0"/>
                <w:sz w:val="24"/>
                <w:szCs w:val="24"/>
              </w:rPr>
              <w:t>WMS and freight management software</w:t>
            </w:r>
          </w:p>
          <w:p w:rsidR="00CB10D2" w:rsidRPr="00CB10D2" w:rsidRDefault="00CB10D2" w:rsidP="00CB10D2">
            <w:pPr>
              <w:pStyle w:val="Heading1"/>
              <w:numPr>
                <w:ilvl w:val="0"/>
                <w:numId w:val="4"/>
              </w:numPr>
              <w:spacing w:before="0"/>
              <w:ind w:left="612" w:hanging="180"/>
              <w:rPr>
                <w:b w:val="0"/>
                <w:bCs w:val="0"/>
                <w:sz w:val="24"/>
                <w:szCs w:val="24"/>
              </w:rPr>
            </w:pPr>
            <w:r w:rsidRPr="00CB10D2">
              <w:rPr>
                <w:b w:val="0"/>
                <w:bCs w:val="0"/>
                <w:sz w:val="24"/>
                <w:szCs w:val="24"/>
              </w:rPr>
              <w:t>Customer service</w:t>
            </w:r>
          </w:p>
        </w:tc>
      </w:tr>
    </w:tbl>
    <w:p w:rsidR="00972ACB" w:rsidRPr="00AE5038" w:rsidRDefault="00972ACB" w:rsidP="00845A8E">
      <w:pPr>
        <w:tabs>
          <w:tab w:val="left" w:pos="2278"/>
        </w:tabs>
        <w:rPr>
          <w:sz w:val="22"/>
          <w:szCs w:val="22"/>
        </w:rPr>
      </w:pPr>
    </w:p>
    <w:sectPr w:rsidR="00972ACB" w:rsidRPr="00AE5038" w:rsidSect="000D37E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7C8" w:rsidRDefault="00AB57C8" w:rsidP="009A6FAD">
      <w:pPr>
        <w:spacing w:before="0"/>
      </w:pPr>
      <w:r>
        <w:separator/>
      </w:r>
    </w:p>
  </w:endnote>
  <w:endnote w:type="continuationSeparator" w:id="0">
    <w:p w:rsidR="00AB57C8" w:rsidRDefault="00AB57C8" w:rsidP="009A6FA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7C8" w:rsidRDefault="00AB57C8" w:rsidP="009A6FAD">
      <w:pPr>
        <w:spacing w:before="0"/>
      </w:pPr>
      <w:r>
        <w:separator/>
      </w:r>
    </w:p>
  </w:footnote>
  <w:footnote w:type="continuationSeparator" w:id="0">
    <w:p w:rsidR="00AB57C8" w:rsidRDefault="00AB57C8" w:rsidP="009A6FA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50DED"/>
    <w:multiLevelType w:val="hybridMultilevel"/>
    <w:tmpl w:val="67C445F8"/>
    <w:lvl w:ilvl="0" w:tplc="C9CC3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7540F4"/>
    <w:multiLevelType w:val="multilevel"/>
    <w:tmpl w:val="A76C6892"/>
    <w:styleLink w:val="Bulletedlist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225F49"/>
    <w:multiLevelType w:val="multilevel"/>
    <w:tmpl w:val="A76C6892"/>
    <w:numStyleLink w:val="Bulletedlist"/>
  </w:abstractNum>
  <w:abstractNum w:abstractNumId="3">
    <w:nsid w:val="53AA603B"/>
    <w:multiLevelType w:val="singleLevel"/>
    <w:tmpl w:val="4D9E11AA"/>
    <w:lvl w:ilvl="0">
      <w:start w:val="1"/>
      <w:numFmt w:val="bullet"/>
      <w:pStyle w:val="Bulletfir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num w:numId="1">
    <w:abstractNumId w:val="3"/>
  </w:num>
  <w:num w:numId="2">
    <w:abstractNumId w:val="1"/>
  </w:num>
  <w:num w:numId="3">
    <w:abstractNumId w:val="2"/>
    <w:lvlOverride w:ilvl="0">
      <w:lvl w:ilvl="0">
        <w:start w:val="1"/>
        <w:numFmt w:val="bullet"/>
        <w:pStyle w:val="Bulletedlistlastitem"/>
        <w:lvlText w:val=""/>
        <w:lvlJc w:val="left"/>
        <w:pPr>
          <w:tabs>
            <w:tab w:val="num" w:pos="216"/>
          </w:tabs>
          <w:ind w:left="216" w:hanging="216"/>
        </w:pPr>
        <w:rPr>
          <w:rFonts w:ascii="Symbol" w:hAnsi="Symbol" w:hint="default"/>
          <w:sz w:val="12"/>
          <w:szCs w:val="12"/>
        </w:rPr>
      </w:lvl>
    </w:lvlOverride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2B6"/>
    <w:rsid w:val="000009BA"/>
    <w:rsid w:val="0001068F"/>
    <w:rsid w:val="00017937"/>
    <w:rsid w:val="00025913"/>
    <w:rsid w:val="00030DC3"/>
    <w:rsid w:val="0003340F"/>
    <w:rsid w:val="00036117"/>
    <w:rsid w:val="0004570F"/>
    <w:rsid w:val="0004584D"/>
    <w:rsid w:val="000567AE"/>
    <w:rsid w:val="000753FA"/>
    <w:rsid w:val="00090414"/>
    <w:rsid w:val="00092914"/>
    <w:rsid w:val="000A4C8E"/>
    <w:rsid w:val="000D37E4"/>
    <w:rsid w:val="000E4451"/>
    <w:rsid w:val="00105BE4"/>
    <w:rsid w:val="00106232"/>
    <w:rsid w:val="001172E3"/>
    <w:rsid w:val="001209EA"/>
    <w:rsid w:val="00132315"/>
    <w:rsid w:val="00144C40"/>
    <w:rsid w:val="00153444"/>
    <w:rsid w:val="001538C9"/>
    <w:rsid w:val="001549FC"/>
    <w:rsid w:val="00163060"/>
    <w:rsid w:val="00180974"/>
    <w:rsid w:val="00182796"/>
    <w:rsid w:val="00184B53"/>
    <w:rsid w:val="0019026C"/>
    <w:rsid w:val="001909C5"/>
    <w:rsid w:val="0019399E"/>
    <w:rsid w:val="00194FCA"/>
    <w:rsid w:val="00196592"/>
    <w:rsid w:val="001A028E"/>
    <w:rsid w:val="001B0230"/>
    <w:rsid w:val="001B038B"/>
    <w:rsid w:val="001B6ED4"/>
    <w:rsid w:val="001B7057"/>
    <w:rsid w:val="001C7ADA"/>
    <w:rsid w:val="001D12EC"/>
    <w:rsid w:val="001E4D45"/>
    <w:rsid w:val="001E4FA3"/>
    <w:rsid w:val="001E510E"/>
    <w:rsid w:val="001E5E64"/>
    <w:rsid w:val="001F1FE4"/>
    <w:rsid w:val="00225E32"/>
    <w:rsid w:val="00253488"/>
    <w:rsid w:val="002629EC"/>
    <w:rsid w:val="0026399F"/>
    <w:rsid w:val="0027749A"/>
    <w:rsid w:val="0028669B"/>
    <w:rsid w:val="00286B09"/>
    <w:rsid w:val="002A33CB"/>
    <w:rsid w:val="002A44BC"/>
    <w:rsid w:val="002B4013"/>
    <w:rsid w:val="002B68A0"/>
    <w:rsid w:val="002C3B39"/>
    <w:rsid w:val="002D3A89"/>
    <w:rsid w:val="002D6D63"/>
    <w:rsid w:val="002E078B"/>
    <w:rsid w:val="002E2CC5"/>
    <w:rsid w:val="002F47C0"/>
    <w:rsid w:val="002F5852"/>
    <w:rsid w:val="00304E5A"/>
    <w:rsid w:val="00305BA5"/>
    <w:rsid w:val="0030754E"/>
    <w:rsid w:val="00307EA2"/>
    <w:rsid w:val="00320524"/>
    <w:rsid w:val="00336FB5"/>
    <w:rsid w:val="00345883"/>
    <w:rsid w:val="00345CC4"/>
    <w:rsid w:val="003551D5"/>
    <w:rsid w:val="00362534"/>
    <w:rsid w:val="00365F8A"/>
    <w:rsid w:val="00370484"/>
    <w:rsid w:val="0037256E"/>
    <w:rsid w:val="003812A4"/>
    <w:rsid w:val="003A16C6"/>
    <w:rsid w:val="003A59E5"/>
    <w:rsid w:val="003B0039"/>
    <w:rsid w:val="003B777D"/>
    <w:rsid w:val="003C030D"/>
    <w:rsid w:val="003C1FFB"/>
    <w:rsid w:val="003D30DD"/>
    <w:rsid w:val="003E064B"/>
    <w:rsid w:val="003E0F98"/>
    <w:rsid w:val="003E3210"/>
    <w:rsid w:val="003E736C"/>
    <w:rsid w:val="003F17A0"/>
    <w:rsid w:val="003F5D3E"/>
    <w:rsid w:val="00401BD7"/>
    <w:rsid w:val="00412297"/>
    <w:rsid w:val="00414E4D"/>
    <w:rsid w:val="00426B67"/>
    <w:rsid w:val="00453285"/>
    <w:rsid w:val="00456486"/>
    <w:rsid w:val="00465D0A"/>
    <w:rsid w:val="00480F5D"/>
    <w:rsid w:val="00486D74"/>
    <w:rsid w:val="00491BCE"/>
    <w:rsid w:val="004A41A5"/>
    <w:rsid w:val="004B48D2"/>
    <w:rsid w:val="004D25AE"/>
    <w:rsid w:val="004D5DB8"/>
    <w:rsid w:val="004D7E3C"/>
    <w:rsid w:val="004E1D50"/>
    <w:rsid w:val="004E78CC"/>
    <w:rsid w:val="004F6940"/>
    <w:rsid w:val="004F6F87"/>
    <w:rsid w:val="005141A0"/>
    <w:rsid w:val="00514635"/>
    <w:rsid w:val="00524438"/>
    <w:rsid w:val="005351D0"/>
    <w:rsid w:val="00543F26"/>
    <w:rsid w:val="00546288"/>
    <w:rsid w:val="00550023"/>
    <w:rsid w:val="00552E57"/>
    <w:rsid w:val="00555152"/>
    <w:rsid w:val="00572B3F"/>
    <w:rsid w:val="00575E9A"/>
    <w:rsid w:val="00590AF2"/>
    <w:rsid w:val="005A155E"/>
    <w:rsid w:val="005A3B14"/>
    <w:rsid w:val="005B37A2"/>
    <w:rsid w:val="005C72FA"/>
    <w:rsid w:val="005E6AAA"/>
    <w:rsid w:val="005F3FF3"/>
    <w:rsid w:val="006011E5"/>
    <w:rsid w:val="00614A10"/>
    <w:rsid w:val="00614C29"/>
    <w:rsid w:val="00625485"/>
    <w:rsid w:val="00626F4A"/>
    <w:rsid w:val="00632CFF"/>
    <w:rsid w:val="006445F2"/>
    <w:rsid w:val="00655904"/>
    <w:rsid w:val="00673666"/>
    <w:rsid w:val="006922E8"/>
    <w:rsid w:val="00693A08"/>
    <w:rsid w:val="006A0CBB"/>
    <w:rsid w:val="006A0E4C"/>
    <w:rsid w:val="006A77D7"/>
    <w:rsid w:val="006B37FD"/>
    <w:rsid w:val="006B4DC8"/>
    <w:rsid w:val="006D074C"/>
    <w:rsid w:val="006D541F"/>
    <w:rsid w:val="006E0D60"/>
    <w:rsid w:val="006E1CA7"/>
    <w:rsid w:val="006E424B"/>
    <w:rsid w:val="006E6720"/>
    <w:rsid w:val="006F33D2"/>
    <w:rsid w:val="0070093E"/>
    <w:rsid w:val="00701784"/>
    <w:rsid w:val="0071112B"/>
    <w:rsid w:val="00713C0E"/>
    <w:rsid w:val="007210DC"/>
    <w:rsid w:val="007227B7"/>
    <w:rsid w:val="00725051"/>
    <w:rsid w:val="00751ED6"/>
    <w:rsid w:val="00757201"/>
    <w:rsid w:val="00764026"/>
    <w:rsid w:val="00766F39"/>
    <w:rsid w:val="007677EA"/>
    <w:rsid w:val="00782255"/>
    <w:rsid w:val="00783037"/>
    <w:rsid w:val="00783231"/>
    <w:rsid w:val="007A54B9"/>
    <w:rsid w:val="007B6435"/>
    <w:rsid w:val="007C4C14"/>
    <w:rsid w:val="007D5C35"/>
    <w:rsid w:val="007D7F57"/>
    <w:rsid w:val="007E0763"/>
    <w:rsid w:val="007E51D3"/>
    <w:rsid w:val="00806426"/>
    <w:rsid w:val="00806FC9"/>
    <w:rsid w:val="00814E5B"/>
    <w:rsid w:val="00815107"/>
    <w:rsid w:val="0082005D"/>
    <w:rsid w:val="00827683"/>
    <w:rsid w:val="00832F9D"/>
    <w:rsid w:val="0083671D"/>
    <w:rsid w:val="00836A7C"/>
    <w:rsid w:val="00842682"/>
    <w:rsid w:val="00845A8E"/>
    <w:rsid w:val="00861CED"/>
    <w:rsid w:val="00873433"/>
    <w:rsid w:val="00873AD2"/>
    <w:rsid w:val="00874A01"/>
    <w:rsid w:val="00886F27"/>
    <w:rsid w:val="008901D7"/>
    <w:rsid w:val="008912F5"/>
    <w:rsid w:val="008931FF"/>
    <w:rsid w:val="008A004D"/>
    <w:rsid w:val="008A2642"/>
    <w:rsid w:val="008A482D"/>
    <w:rsid w:val="008A5BDD"/>
    <w:rsid w:val="008A67CF"/>
    <w:rsid w:val="008A7B76"/>
    <w:rsid w:val="008B2652"/>
    <w:rsid w:val="008C47B9"/>
    <w:rsid w:val="008C7245"/>
    <w:rsid w:val="008D2B33"/>
    <w:rsid w:val="008E0F92"/>
    <w:rsid w:val="008E60F9"/>
    <w:rsid w:val="008F50FD"/>
    <w:rsid w:val="008F5D27"/>
    <w:rsid w:val="0090057D"/>
    <w:rsid w:val="00902A72"/>
    <w:rsid w:val="009031C7"/>
    <w:rsid w:val="00903CCE"/>
    <w:rsid w:val="009246AC"/>
    <w:rsid w:val="00932D68"/>
    <w:rsid w:val="00937507"/>
    <w:rsid w:val="0094396C"/>
    <w:rsid w:val="00944A15"/>
    <w:rsid w:val="00953E7B"/>
    <w:rsid w:val="00954977"/>
    <w:rsid w:val="00962E6D"/>
    <w:rsid w:val="00965D0B"/>
    <w:rsid w:val="009726A1"/>
    <w:rsid w:val="00972ACB"/>
    <w:rsid w:val="00986826"/>
    <w:rsid w:val="009A20EC"/>
    <w:rsid w:val="009A5874"/>
    <w:rsid w:val="009A6BF5"/>
    <w:rsid w:val="009A6FAD"/>
    <w:rsid w:val="009C2E1C"/>
    <w:rsid w:val="009D3B1B"/>
    <w:rsid w:val="009E7347"/>
    <w:rsid w:val="009F3054"/>
    <w:rsid w:val="009F446D"/>
    <w:rsid w:val="00A03DFA"/>
    <w:rsid w:val="00A10560"/>
    <w:rsid w:val="00A11A0C"/>
    <w:rsid w:val="00A2363C"/>
    <w:rsid w:val="00A332E5"/>
    <w:rsid w:val="00A34662"/>
    <w:rsid w:val="00A41330"/>
    <w:rsid w:val="00A4227D"/>
    <w:rsid w:val="00A5754B"/>
    <w:rsid w:val="00A620C9"/>
    <w:rsid w:val="00A65BD6"/>
    <w:rsid w:val="00A65E10"/>
    <w:rsid w:val="00A76701"/>
    <w:rsid w:val="00A92D25"/>
    <w:rsid w:val="00AB3D37"/>
    <w:rsid w:val="00AB57C8"/>
    <w:rsid w:val="00AB5B26"/>
    <w:rsid w:val="00AE48E2"/>
    <w:rsid w:val="00AE5038"/>
    <w:rsid w:val="00AF74D3"/>
    <w:rsid w:val="00B053F3"/>
    <w:rsid w:val="00B25C1E"/>
    <w:rsid w:val="00B308CD"/>
    <w:rsid w:val="00B333D3"/>
    <w:rsid w:val="00B34AF6"/>
    <w:rsid w:val="00B3555C"/>
    <w:rsid w:val="00B51CD2"/>
    <w:rsid w:val="00B534EE"/>
    <w:rsid w:val="00B53B12"/>
    <w:rsid w:val="00B54E84"/>
    <w:rsid w:val="00B60A37"/>
    <w:rsid w:val="00B72440"/>
    <w:rsid w:val="00B824F8"/>
    <w:rsid w:val="00B84022"/>
    <w:rsid w:val="00B957DB"/>
    <w:rsid w:val="00BA3C7F"/>
    <w:rsid w:val="00BA3E0E"/>
    <w:rsid w:val="00BC2C56"/>
    <w:rsid w:val="00BD00E2"/>
    <w:rsid w:val="00BD4280"/>
    <w:rsid w:val="00BD4EFC"/>
    <w:rsid w:val="00BE11B9"/>
    <w:rsid w:val="00BE18A4"/>
    <w:rsid w:val="00BE2305"/>
    <w:rsid w:val="00BE35F7"/>
    <w:rsid w:val="00BE49BA"/>
    <w:rsid w:val="00BF6931"/>
    <w:rsid w:val="00C02D57"/>
    <w:rsid w:val="00C061D3"/>
    <w:rsid w:val="00C2125D"/>
    <w:rsid w:val="00C22E49"/>
    <w:rsid w:val="00C36408"/>
    <w:rsid w:val="00C36617"/>
    <w:rsid w:val="00C42C03"/>
    <w:rsid w:val="00C46CFF"/>
    <w:rsid w:val="00C47A0F"/>
    <w:rsid w:val="00C57DD1"/>
    <w:rsid w:val="00C6211D"/>
    <w:rsid w:val="00C71F47"/>
    <w:rsid w:val="00C727C5"/>
    <w:rsid w:val="00C77076"/>
    <w:rsid w:val="00C77A92"/>
    <w:rsid w:val="00C77EB8"/>
    <w:rsid w:val="00C85D92"/>
    <w:rsid w:val="00C94284"/>
    <w:rsid w:val="00CB0907"/>
    <w:rsid w:val="00CB10D2"/>
    <w:rsid w:val="00CB75A4"/>
    <w:rsid w:val="00CC04F6"/>
    <w:rsid w:val="00CD0C38"/>
    <w:rsid w:val="00CD688D"/>
    <w:rsid w:val="00CD6DD4"/>
    <w:rsid w:val="00CE316E"/>
    <w:rsid w:val="00CF6055"/>
    <w:rsid w:val="00D10556"/>
    <w:rsid w:val="00D12B80"/>
    <w:rsid w:val="00D15418"/>
    <w:rsid w:val="00D207B7"/>
    <w:rsid w:val="00D36342"/>
    <w:rsid w:val="00D50DE6"/>
    <w:rsid w:val="00D52698"/>
    <w:rsid w:val="00D54732"/>
    <w:rsid w:val="00D6364E"/>
    <w:rsid w:val="00D75AAE"/>
    <w:rsid w:val="00D85CE1"/>
    <w:rsid w:val="00DB2166"/>
    <w:rsid w:val="00DD0A88"/>
    <w:rsid w:val="00DD6B04"/>
    <w:rsid w:val="00E01409"/>
    <w:rsid w:val="00E01FF1"/>
    <w:rsid w:val="00E03C5B"/>
    <w:rsid w:val="00E04225"/>
    <w:rsid w:val="00E0525E"/>
    <w:rsid w:val="00E10136"/>
    <w:rsid w:val="00E144FC"/>
    <w:rsid w:val="00E16F69"/>
    <w:rsid w:val="00E251F6"/>
    <w:rsid w:val="00E3179E"/>
    <w:rsid w:val="00E344A1"/>
    <w:rsid w:val="00E351B7"/>
    <w:rsid w:val="00E412EA"/>
    <w:rsid w:val="00E462C4"/>
    <w:rsid w:val="00E47F7B"/>
    <w:rsid w:val="00E71D02"/>
    <w:rsid w:val="00E762B6"/>
    <w:rsid w:val="00E8023A"/>
    <w:rsid w:val="00E84930"/>
    <w:rsid w:val="00E952C4"/>
    <w:rsid w:val="00EA0700"/>
    <w:rsid w:val="00EA76F3"/>
    <w:rsid w:val="00EB03AA"/>
    <w:rsid w:val="00EB3E11"/>
    <w:rsid w:val="00EC2D35"/>
    <w:rsid w:val="00EC5DEB"/>
    <w:rsid w:val="00EC75B2"/>
    <w:rsid w:val="00EC7E47"/>
    <w:rsid w:val="00EE1598"/>
    <w:rsid w:val="00EF597E"/>
    <w:rsid w:val="00F13427"/>
    <w:rsid w:val="00F1435E"/>
    <w:rsid w:val="00F22C8E"/>
    <w:rsid w:val="00F56BC1"/>
    <w:rsid w:val="00F67B54"/>
    <w:rsid w:val="00F80CB9"/>
    <w:rsid w:val="00FA122D"/>
    <w:rsid w:val="00FA70B6"/>
    <w:rsid w:val="00FB2CB1"/>
    <w:rsid w:val="00FC2EC6"/>
    <w:rsid w:val="00FD240E"/>
    <w:rsid w:val="00FD62CA"/>
    <w:rsid w:val="00FE749F"/>
    <w:rsid w:val="00FF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055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link w:val="Heading1Char"/>
    <w:qFormat/>
    <w:rsid w:val="002A33CB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1stlinewspace"/>
    <w:next w:val="Normal"/>
    <w:link w:val="Heading2Char"/>
    <w:qFormat/>
    <w:rsid w:val="002A33CB"/>
    <w:pPr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28669B"/>
    <w:pPr>
      <w:tabs>
        <w:tab w:val="right" w:pos="6480"/>
      </w:tabs>
      <w:spacing w:before="120"/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2A33CB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A33CB"/>
    <w:rPr>
      <w:rFonts w:ascii="Garamond" w:hAnsi="Garamond" w:cs="Arial"/>
      <w:b/>
      <w:bCs/>
      <w:sz w:val="22"/>
      <w:lang w:val="en-US" w:eastAsia="en-US" w:bidi="ar-SA"/>
    </w:rPr>
  </w:style>
  <w:style w:type="paragraph" w:customStyle="1" w:styleId="Bulletfirstline">
    <w:name w:val="Bullet first line"/>
    <w:basedOn w:val="Normal"/>
    <w:link w:val="Bulletfir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1stlinewspace">
    <w:name w:val="1st line w/space"/>
    <w:basedOn w:val="Normal"/>
    <w:link w:val="1stlinewspaceCharChar"/>
    <w:rsid w:val="00842682"/>
    <w:pPr>
      <w:spacing w:before="120"/>
    </w:pPr>
    <w:rPr>
      <w:bCs/>
    </w:rPr>
  </w:style>
  <w:style w:type="character" w:customStyle="1" w:styleId="Heading2Char">
    <w:name w:val="Heading 2 Char"/>
    <w:link w:val="Heading2"/>
    <w:rsid w:val="002A33CB"/>
    <w:rPr>
      <w:rFonts w:ascii="Garamond" w:hAnsi="Garamond"/>
      <w:b/>
      <w:bCs/>
      <w:szCs w:val="24"/>
      <w:lang w:val="en-US" w:eastAsia="en-US" w:bidi="ar-SA"/>
    </w:rPr>
  </w:style>
  <w:style w:type="character" w:customStyle="1" w:styleId="Copyright">
    <w:name w:val="Copyright"/>
    <w:rsid w:val="002A33CB"/>
    <w:rPr>
      <w:sz w:val="16"/>
    </w:rPr>
  </w:style>
  <w:style w:type="character" w:customStyle="1" w:styleId="Heading4Char">
    <w:name w:val="Heading 4 Char"/>
    <w:link w:val="Heading4"/>
    <w:rsid w:val="002A33CB"/>
    <w:rPr>
      <w:rFonts w:ascii="Garamond" w:hAnsi="Garamond"/>
      <w:b/>
      <w:bCs/>
      <w:szCs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paragraph" w:customStyle="1" w:styleId="Bulletedlistlastitem">
    <w:name w:val="Bulleted list last item"/>
    <w:basedOn w:val="Normal"/>
    <w:rsid w:val="00CD688D"/>
    <w:pPr>
      <w:numPr>
        <w:numId w:val="3"/>
      </w:numPr>
      <w:spacing w:after="120"/>
    </w:pPr>
  </w:style>
  <w:style w:type="paragraph" w:customStyle="1" w:styleId="ContactInformation">
    <w:name w:val="Contact Information"/>
    <w:basedOn w:val="Heading3"/>
    <w:rsid w:val="0028669B"/>
    <w:pPr>
      <w:spacing w:before="20"/>
    </w:pPr>
  </w:style>
  <w:style w:type="character" w:styleId="Hyperlink">
    <w:name w:val="Hyperlink"/>
    <w:rsid w:val="0065590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E51D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51D3"/>
    <w:rPr>
      <w:rFonts w:ascii="Tahoma" w:hAnsi="Tahoma" w:cs="Tahoma"/>
      <w:sz w:val="16"/>
      <w:szCs w:val="16"/>
    </w:rPr>
  </w:style>
  <w:style w:type="character" w:customStyle="1" w:styleId="DatesCharChar">
    <w:name w:val="Dates Char Char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6922E8"/>
    <w:pPr>
      <w:tabs>
        <w:tab w:val="right" w:pos="6480"/>
      </w:tabs>
    </w:pPr>
    <w:rPr>
      <w:rFonts w:cs="Arial"/>
      <w:i/>
      <w:iCs/>
      <w:spacing w:val="8"/>
      <w:szCs w:val="20"/>
    </w:rPr>
  </w:style>
  <w:style w:type="character" w:customStyle="1" w:styleId="BulletfirstlineCharChar">
    <w:name w:val="Bullet first line Char Char"/>
    <w:link w:val="Bulletfirstline"/>
    <w:rsid w:val="006922E8"/>
    <w:rPr>
      <w:rFonts w:ascii="Garamond" w:hAnsi="Garamond"/>
      <w:szCs w:val="24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link w:val="Location"/>
    <w:rsid w:val="006922E8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1stlinewspaceCharChar">
    <w:name w:val="1st line w/space Char Char"/>
    <w:link w:val="1stlinewspace"/>
    <w:rsid w:val="00842682"/>
    <w:rPr>
      <w:rFonts w:ascii="Garamond" w:hAnsi="Garamond"/>
      <w:bCs/>
      <w:szCs w:val="24"/>
      <w:lang w:val="en-US" w:eastAsia="en-US" w:bidi="ar-SA"/>
    </w:rPr>
  </w:style>
  <w:style w:type="paragraph" w:customStyle="1" w:styleId="College">
    <w:name w:val="College"/>
    <w:basedOn w:val="1stlinewspace"/>
    <w:link w:val="CollegeCharChar"/>
    <w:rsid w:val="00194FCA"/>
    <w:pPr>
      <w:spacing w:before="0"/>
    </w:pPr>
    <w:rPr>
      <w:b/>
      <w:i/>
    </w:rPr>
  </w:style>
  <w:style w:type="character" w:customStyle="1" w:styleId="CollegeCharChar">
    <w:name w:val="College Char Char"/>
    <w:link w:val="College"/>
    <w:rsid w:val="00194FCA"/>
    <w:rPr>
      <w:rFonts w:ascii="Garamond" w:hAnsi="Garamond"/>
      <w:b/>
      <w:bCs/>
      <w:i/>
      <w:szCs w:val="24"/>
      <w:lang w:val="en-US" w:eastAsia="en-US" w:bidi="ar-SA"/>
    </w:rPr>
  </w:style>
  <w:style w:type="paragraph" w:customStyle="1" w:styleId="DatesBefore6pt">
    <w:name w:val="Dates + Before:  6 pt"/>
    <w:basedOn w:val="Dates"/>
    <w:rsid w:val="00EC5DEB"/>
    <w:pPr>
      <w:spacing w:before="120"/>
    </w:pPr>
    <w:rPr>
      <w:iCs/>
    </w:rPr>
  </w:style>
  <w:style w:type="paragraph" w:styleId="Header">
    <w:name w:val="header"/>
    <w:basedOn w:val="Normal"/>
    <w:link w:val="HeaderChar"/>
    <w:rsid w:val="009A6FAD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9A6FAD"/>
    <w:rPr>
      <w:rFonts w:ascii="Garamond" w:hAnsi="Garamond"/>
      <w:szCs w:val="24"/>
    </w:rPr>
  </w:style>
  <w:style w:type="paragraph" w:styleId="Footer">
    <w:name w:val="footer"/>
    <w:basedOn w:val="Normal"/>
    <w:link w:val="FooterChar"/>
    <w:uiPriority w:val="99"/>
    <w:rsid w:val="009A6FAD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A6FAD"/>
    <w:rPr>
      <w:rFonts w:ascii="Garamond" w:hAnsi="Garamond"/>
      <w:szCs w:val="24"/>
    </w:rPr>
  </w:style>
  <w:style w:type="paragraph" w:styleId="ListParagraph">
    <w:name w:val="List Paragraph"/>
    <w:basedOn w:val="Normal"/>
    <w:uiPriority w:val="34"/>
    <w:qFormat/>
    <w:rsid w:val="006B4DC8"/>
    <w:pPr>
      <w:ind w:left="720"/>
      <w:contextualSpacing/>
    </w:pPr>
  </w:style>
  <w:style w:type="table" w:styleId="TableGrid">
    <w:name w:val="Table Grid"/>
    <w:basedOn w:val="TableNormal"/>
    <w:rsid w:val="006B4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ue">
    <w:name w:val="value"/>
    <w:basedOn w:val="DefaultParagraphFont"/>
    <w:rsid w:val="00C46CFF"/>
  </w:style>
  <w:style w:type="character" w:styleId="CommentReference">
    <w:name w:val="annotation reference"/>
    <w:basedOn w:val="DefaultParagraphFont"/>
    <w:rsid w:val="005A3B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3B14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A3B14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rsid w:val="005A3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A3B14"/>
    <w:rPr>
      <w:rFonts w:ascii="Garamond" w:hAnsi="Garamon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055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link w:val="Heading1Char"/>
    <w:qFormat/>
    <w:rsid w:val="002A33CB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1stlinewspace"/>
    <w:next w:val="Normal"/>
    <w:link w:val="Heading2Char"/>
    <w:qFormat/>
    <w:rsid w:val="002A33CB"/>
    <w:pPr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28669B"/>
    <w:pPr>
      <w:tabs>
        <w:tab w:val="right" w:pos="6480"/>
      </w:tabs>
      <w:spacing w:before="120"/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2A33CB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A33CB"/>
    <w:rPr>
      <w:rFonts w:ascii="Garamond" w:hAnsi="Garamond" w:cs="Arial"/>
      <w:b/>
      <w:bCs/>
      <w:sz w:val="22"/>
      <w:lang w:val="en-US" w:eastAsia="en-US" w:bidi="ar-SA"/>
    </w:rPr>
  </w:style>
  <w:style w:type="paragraph" w:customStyle="1" w:styleId="Bulletfirstline">
    <w:name w:val="Bullet first line"/>
    <w:basedOn w:val="Normal"/>
    <w:link w:val="Bulletfir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1stlinewspace">
    <w:name w:val="1st line w/space"/>
    <w:basedOn w:val="Normal"/>
    <w:link w:val="1stlinewspaceCharChar"/>
    <w:rsid w:val="00842682"/>
    <w:pPr>
      <w:spacing w:before="120"/>
    </w:pPr>
    <w:rPr>
      <w:bCs/>
    </w:rPr>
  </w:style>
  <w:style w:type="character" w:customStyle="1" w:styleId="Heading2Char">
    <w:name w:val="Heading 2 Char"/>
    <w:link w:val="Heading2"/>
    <w:rsid w:val="002A33CB"/>
    <w:rPr>
      <w:rFonts w:ascii="Garamond" w:hAnsi="Garamond"/>
      <w:b/>
      <w:bCs/>
      <w:szCs w:val="24"/>
      <w:lang w:val="en-US" w:eastAsia="en-US" w:bidi="ar-SA"/>
    </w:rPr>
  </w:style>
  <w:style w:type="character" w:customStyle="1" w:styleId="Copyright">
    <w:name w:val="Copyright"/>
    <w:rsid w:val="002A33CB"/>
    <w:rPr>
      <w:sz w:val="16"/>
    </w:rPr>
  </w:style>
  <w:style w:type="character" w:customStyle="1" w:styleId="Heading4Char">
    <w:name w:val="Heading 4 Char"/>
    <w:link w:val="Heading4"/>
    <w:rsid w:val="002A33CB"/>
    <w:rPr>
      <w:rFonts w:ascii="Garamond" w:hAnsi="Garamond"/>
      <w:b/>
      <w:bCs/>
      <w:szCs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paragraph" w:customStyle="1" w:styleId="Bulletedlistlastitem">
    <w:name w:val="Bulleted list last item"/>
    <w:basedOn w:val="Normal"/>
    <w:rsid w:val="00CD688D"/>
    <w:pPr>
      <w:numPr>
        <w:numId w:val="3"/>
      </w:numPr>
      <w:spacing w:after="120"/>
    </w:pPr>
  </w:style>
  <w:style w:type="paragraph" w:customStyle="1" w:styleId="ContactInformation">
    <w:name w:val="Contact Information"/>
    <w:basedOn w:val="Heading3"/>
    <w:rsid w:val="0028669B"/>
    <w:pPr>
      <w:spacing w:before="20"/>
    </w:pPr>
  </w:style>
  <w:style w:type="character" w:styleId="Hyperlink">
    <w:name w:val="Hyperlink"/>
    <w:rsid w:val="0065590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E51D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51D3"/>
    <w:rPr>
      <w:rFonts w:ascii="Tahoma" w:hAnsi="Tahoma" w:cs="Tahoma"/>
      <w:sz w:val="16"/>
      <w:szCs w:val="16"/>
    </w:rPr>
  </w:style>
  <w:style w:type="character" w:customStyle="1" w:styleId="DatesCharChar">
    <w:name w:val="Dates Char Char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6922E8"/>
    <w:pPr>
      <w:tabs>
        <w:tab w:val="right" w:pos="6480"/>
      </w:tabs>
    </w:pPr>
    <w:rPr>
      <w:rFonts w:cs="Arial"/>
      <w:i/>
      <w:iCs/>
      <w:spacing w:val="8"/>
      <w:szCs w:val="20"/>
    </w:rPr>
  </w:style>
  <w:style w:type="character" w:customStyle="1" w:styleId="BulletfirstlineCharChar">
    <w:name w:val="Bullet first line Char Char"/>
    <w:link w:val="Bulletfirstline"/>
    <w:rsid w:val="006922E8"/>
    <w:rPr>
      <w:rFonts w:ascii="Garamond" w:hAnsi="Garamond"/>
      <w:szCs w:val="24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link w:val="Location"/>
    <w:rsid w:val="006922E8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1stlinewspaceCharChar">
    <w:name w:val="1st line w/space Char Char"/>
    <w:link w:val="1stlinewspace"/>
    <w:rsid w:val="00842682"/>
    <w:rPr>
      <w:rFonts w:ascii="Garamond" w:hAnsi="Garamond"/>
      <w:bCs/>
      <w:szCs w:val="24"/>
      <w:lang w:val="en-US" w:eastAsia="en-US" w:bidi="ar-SA"/>
    </w:rPr>
  </w:style>
  <w:style w:type="paragraph" w:customStyle="1" w:styleId="College">
    <w:name w:val="College"/>
    <w:basedOn w:val="1stlinewspace"/>
    <w:link w:val="CollegeCharChar"/>
    <w:rsid w:val="00194FCA"/>
    <w:pPr>
      <w:spacing w:before="0"/>
    </w:pPr>
    <w:rPr>
      <w:b/>
      <w:i/>
    </w:rPr>
  </w:style>
  <w:style w:type="character" w:customStyle="1" w:styleId="CollegeCharChar">
    <w:name w:val="College Char Char"/>
    <w:link w:val="College"/>
    <w:rsid w:val="00194FCA"/>
    <w:rPr>
      <w:rFonts w:ascii="Garamond" w:hAnsi="Garamond"/>
      <w:b/>
      <w:bCs/>
      <w:i/>
      <w:szCs w:val="24"/>
      <w:lang w:val="en-US" w:eastAsia="en-US" w:bidi="ar-SA"/>
    </w:rPr>
  </w:style>
  <w:style w:type="paragraph" w:customStyle="1" w:styleId="DatesBefore6pt">
    <w:name w:val="Dates + Before:  6 pt"/>
    <w:basedOn w:val="Dates"/>
    <w:rsid w:val="00EC5DEB"/>
    <w:pPr>
      <w:spacing w:before="120"/>
    </w:pPr>
    <w:rPr>
      <w:iCs/>
    </w:rPr>
  </w:style>
  <w:style w:type="paragraph" w:styleId="Header">
    <w:name w:val="header"/>
    <w:basedOn w:val="Normal"/>
    <w:link w:val="HeaderChar"/>
    <w:rsid w:val="009A6FAD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9A6FAD"/>
    <w:rPr>
      <w:rFonts w:ascii="Garamond" w:hAnsi="Garamond"/>
      <w:szCs w:val="24"/>
    </w:rPr>
  </w:style>
  <w:style w:type="paragraph" w:styleId="Footer">
    <w:name w:val="footer"/>
    <w:basedOn w:val="Normal"/>
    <w:link w:val="FooterChar"/>
    <w:uiPriority w:val="99"/>
    <w:rsid w:val="009A6FAD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A6FAD"/>
    <w:rPr>
      <w:rFonts w:ascii="Garamond" w:hAnsi="Garamond"/>
      <w:szCs w:val="24"/>
    </w:rPr>
  </w:style>
  <w:style w:type="paragraph" w:styleId="ListParagraph">
    <w:name w:val="List Paragraph"/>
    <w:basedOn w:val="Normal"/>
    <w:uiPriority w:val="34"/>
    <w:qFormat/>
    <w:rsid w:val="006B4DC8"/>
    <w:pPr>
      <w:ind w:left="720"/>
      <w:contextualSpacing/>
    </w:pPr>
  </w:style>
  <w:style w:type="table" w:styleId="TableGrid">
    <w:name w:val="Table Grid"/>
    <w:basedOn w:val="TableNormal"/>
    <w:rsid w:val="006B4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ue">
    <w:name w:val="value"/>
    <w:basedOn w:val="DefaultParagraphFont"/>
    <w:rsid w:val="00C46CFF"/>
  </w:style>
  <w:style w:type="character" w:styleId="CommentReference">
    <w:name w:val="annotation reference"/>
    <w:basedOn w:val="DefaultParagraphFont"/>
    <w:rsid w:val="005A3B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3B14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A3B14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rsid w:val="005A3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A3B14"/>
    <w:rPr>
      <w:rFonts w:ascii="Garamond" w:hAnsi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7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avid.p.ghan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vidg\LOCALS~1\Temp\TCD230.tmp\College%20graduate%20functional%20resume%20-%20C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64257-41EC-43E4-84F5-9036BA3B2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College graduate functional resume - CV</Template>
  <TotalTime>0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Ghan</dc:creator>
  <cp:lastModifiedBy>David</cp:lastModifiedBy>
  <cp:revision>2</cp:revision>
  <cp:lastPrinted>2014-01-21T20:20:00Z</cp:lastPrinted>
  <dcterms:created xsi:type="dcterms:W3CDTF">2014-01-21T23:16:00Z</dcterms:created>
  <dcterms:modified xsi:type="dcterms:W3CDTF">2014-01-21T23:16:00Z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TC063694331033</vt:lpwstr>
  </property>
</Properties>
</file>