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C92" w:rsidRDefault="0085216A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36"/>
        </w:rPr>
        <w:t>Gerald L. Reed</w:t>
      </w:r>
    </w:p>
    <w:p w:rsidR="00484C92" w:rsidRDefault="0085216A">
      <w:r>
        <w:t>15895 Columbine St</w:t>
      </w:r>
    </w:p>
    <w:p w:rsidR="00484C92" w:rsidRDefault="0085216A">
      <w:pPr>
        <w:ind w:right="5215"/>
      </w:pPr>
      <w:r>
        <w:t xml:space="preserve">Thornton, CO 80602 303-727-0964 </w:t>
      </w:r>
      <w:r>
        <w:rPr>
          <w:color w:val="0070C0"/>
          <w:u w:val="single" w:color="0070C0"/>
        </w:rPr>
        <w:t>cubuffsfanjerry@yahoo.com</w:t>
      </w:r>
    </w:p>
    <w:p w:rsidR="00484C92" w:rsidRDefault="0085216A">
      <w:pPr>
        <w:spacing w:after="239" w:line="259" w:lineRule="auto"/>
        <w:ind w:left="-2" w:right="-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0160"/>
                <wp:effectExtent l="0" t="0" r="0" b="0"/>
                <wp:docPr id="1914" name="Group 1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0160"/>
                          <a:chOff x="0" y="0"/>
                          <a:chExt cx="5942331" cy="1016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2331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016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5080"/>
                                </a:lnTo>
                                <a:lnTo>
                                  <a:pt x="5942331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4" style="width:467.9pt;height:0.799988pt;mso-position-horizontal-relative:char;mso-position-vertical-relative:line" coordsize="59423,101">
                <v:shape id="Shape 56" style="position:absolute;width:59423;height:101;left:0;top:0;" coordsize="5942331,10160" path="m0,0l5942331,0l5942331,5080l5942331,10160l0,1016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484C92" w:rsidRDefault="0085216A">
      <w:pPr>
        <w:pStyle w:val="Heading1"/>
        <w:ind w:left="-5"/>
      </w:pPr>
      <w:r>
        <w:rPr>
          <w:sz w:val="22"/>
        </w:rPr>
        <w:t>OBJECTIVE</w:t>
      </w:r>
    </w:p>
    <w:p w:rsidR="00484C92" w:rsidRDefault="0085216A">
      <w:pPr>
        <w:spacing w:after="0" w:line="259" w:lineRule="auto"/>
        <w:ind w:left="-2" w:right="-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8890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5" style="width:467.9pt;height:1.5pt;mso-position-horizontal-relative:char;mso-position-vertical-relative:line" coordsize="59423,190">
                <v:shape id="Shape 57" style="position:absolute;width:59423;height:190;left:0;top:0;" coordsize="5942331,19050" path="m0,0l5942331,0l5942331,8890l5942331,19050l0,190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484C92" w:rsidRDefault="0085216A">
      <w:pPr>
        <w:spacing w:after="244"/>
      </w:pPr>
      <w:r>
        <w:t>To establish satisfying career employment where my skills and experience can benefit my employer and provide me with an opportunity for rewarding growth. I am a multi-talented and highly motivated individual with professional experience in production manag</w:t>
      </w:r>
      <w:r>
        <w:t>ement, data collection and analysis, quality assurance and team building.</w:t>
      </w:r>
    </w:p>
    <w:p w:rsidR="00484C92" w:rsidRDefault="0085216A">
      <w:pPr>
        <w:pStyle w:val="Heading1"/>
        <w:ind w:left="-5"/>
      </w:pPr>
      <w:r>
        <w:rPr>
          <w:sz w:val="22"/>
        </w:rPr>
        <w:t>EMPLOYMENT HISTORY</w:t>
      </w:r>
    </w:p>
    <w:p w:rsidR="00484C92" w:rsidRDefault="0085216A">
      <w:pPr>
        <w:spacing w:after="281" w:line="259" w:lineRule="auto"/>
        <w:ind w:left="-2" w:right="-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1917" name="Group 1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8889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7" style="width:467.9pt;height:1.5pt;mso-position-horizontal-relative:char;mso-position-vertical-relative:line" coordsize="59423,190">
                <v:shape id="Shape 58" style="position:absolute;width:59423;height:190;left:0;top:0;" coordsize="5942331,19050" path="m0,0l5942331,0l5942331,8889l5942331,19050l0,190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484C92" w:rsidRDefault="0085216A">
      <w:r>
        <w:rPr>
          <w:b/>
        </w:rPr>
        <w:t xml:space="preserve"> Ascent Solar / Enerplex, </w:t>
      </w:r>
      <w:r>
        <w:t>Thornton, Colorado 03/2013- Present</w:t>
      </w:r>
    </w:p>
    <w:p w:rsidR="00484C92" w:rsidRDefault="0085216A">
      <w:pPr>
        <w:spacing w:after="293"/>
      </w:pPr>
      <w:r>
        <w:t xml:space="preserve">Warehouse Manager /Inventory Specialist </w:t>
      </w:r>
    </w:p>
    <w:p w:rsidR="00484C92" w:rsidRDefault="0085216A">
      <w:pPr>
        <w:numPr>
          <w:ilvl w:val="0"/>
          <w:numId w:val="1"/>
        </w:numPr>
        <w:spacing w:after="295"/>
        <w:ind w:hanging="360"/>
      </w:pPr>
      <w:r>
        <w:t xml:space="preserve">Responsible for scheduling and arranging all outgoing and </w:t>
      </w:r>
      <w:r>
        <w:t>incoming shipments</w:t>
      </w:r>
    </w:p>
    <w:p w:rsidR="00484C92" w:rsidRDefault="0085216A">
      <w:pPr>
        <w:numPr>
          <w:ilvl w:val="0"/>
          <w:numId w:val="1"/>
        </w:numPr>
        <w:spacing w:after="292"/>
        <w:ind w:hanging="360"/>
      </w:pPr>
      <w:r>
        <w:t>Responsible for verifying counts on all incoming materials</w:t>
      </w:r>
    </w:p>
    <w:p w:rsidR="00484C92" w:rsidRDefault="0085216A">
      <w:pPr>
        <w:numPr>
          <w:ilvl w:val="0"/>
          <w:numId w:val="1"/>
        </w:numPr>
        <w:spacing w:after="290"/>
        <w:ind w:hanging="360"/>
      </w:pPr>
      <w:r>
        <w:t xml:space="preserve">Responsible for issuing materials to product floor </w:t>
      </w:r>
    </w:p>
    <w:p w:rsidR="00484C92" w:rsidRDefault="0085216A">
      <w:pPr>
        <w:numPr>
          <w:ilvl w:val="0"/>
          <w:numId w:val="1"/>
        </w:numPr>
        <w:spacing w:after="294"/>
        <w:ind w:hanging="360"/>
      </w:pPr>
      <w:r>
        <w:t>Responsible for maintaining accurate inventory and reporting and discrepancies</w:t>
      </w:r>
    </w:p>
    <w:p w:rsidR="00484C92" w:rsidRDefault="0085216A">
      <w:pPr>
        <w:numPr>
          <w:ilvl w:val="0"/>
          <w:numId w:val="1"/>
        </w:numPr>
        <w:spacing w:after="290"/>
        <w:ind w:hanging="360"/>
      </w:pPr>
      <w:r>
        <w:t>Responsible for overseeing and scheduling all warehouse personnel</w:t>
      </w:r>
    </w:p>
    <w:p w:rsidR="00484C92" w:rsidRDefault="0085216A">
      <w:pPr>
        <w:numPr>
          <w:ilvl w:val="0"/>
          <w:numId w:val="1"/>
        </w:numPr>
        <w:spacing w:after="292"/>
        <w:ind w:hanging="360"/>
      </w:pPr>
      <w:r>
        <w:t xml:space="preserve">Responsible for maintaining well organized and clean warehouse </w:t>
      </w:r>
    </w:p>
    <w:p w:rsidR="00484C92" w:rsidRDefault="0085216A">
      <w:pPr>
        <w:numPr>
          <w:ilvl w:val="0"/>
          <w:numId w:val="1"/>
        </w:numPr>
        <w:spacing w:after="535"/>
        <w:ind w:hanging="360"/>
      </w:pPr>
      <w:r>
        <w:t>Responsible for working with carriers to obtain rate discounts on all outgoing and incoming shipments</w:t>
      </w:r>
    </w:p>
    <w:p w:rsidR="00484C92" w:rsidRDefault="0085216A">
      <w:r>
        <w:rPr>
          <w:b/>
        </w:rPr>
        <w:t xml:space="preserve">Mountain Side Medical, </w:t>
      </w:r>
      <w:r>
        <w:t>B</w:t>
      </w:r>
      <w:r>
        <w:t>oulder, Colorado   11/2009-10/2012</w:t>
      </w:r>
      <w:r>
        <w:rPr>
          <w:b/>
        </w:rPr>
        <w:t xml:space="preserve">              </w:t>
      </w:r>
    </w:p>
    <w:p w:rsidR="00484C92" w:rsidRDefault="0085216A">
      <w:pPr>
        <w:pStyle w:val="Heading1"/>
        <w:spacing w:after="123"/>
        <w:ind w:left="-5"/>
      </w:pPr>
      <w:r>
        <w:rPr>
          <w:b w:val="0"/>
          <w:i/>
        </w:rPr>
        <w:t>Finishing Technician/Quality Inspector/ S&amp;R Clerk/Machine Operator</w:t>
      </w:r>
    </w:p>
    <w:p w:rsidR="00484C92" w:rsidRDefault="0085216A">
      <w:pPr>
        <w:numPr>
          <w:ilvl w:val="0"/>
          <w:numId w:val="2"/>
        </w:numPr>
        <w:spacing w:after="137"/>
        <w:ind w:hanging="360"/>
      </w:pPr>
      <w:r>
        <w:t xml:space="preserve">Responsible for processing all incoming parts from production floor through all related finishing processes and maintaining quality and lot </w:t>
      </w:r>
      <w:r>
        <w:t xml:space="preserve">control through finishing processes. </w:t>
      </w:r>
    </w:p>
    <w:p w:rsidR="00484C92" w:rsidRDefault="0085216A">
      <w:pPr>
        <w:numPr>
          <w:ilvl w:val="0"/>
          <w:numId w:val="2"/>
        </w:numPr>
        <w:ind w:hanging="360"/>
      </w:pPr>
      <w:r>
        <w:t>Managed raw materials receiving: including incoming inspection as per quality plan per specification and pre-packaging of product for shipping department.</w:t>
      </w:r>
    </w:p>
    <w:p w:rsidR="00484C92" w:rsidRDefault="0085216A">
      <w:pPr>
        <w:numPr>
          <w:ilvl w:val="0"/>
          <w:numId w:val="2"/>
        </w:numPr>
        <w:spacing w:after="535"/>
        <w:ind w:hanging="360"/>
      </w:pPr>
      <w:r>
        <w:lastRenderedPageBreak/>
        <w:t>In charge of shipping of quality products to Outside Service Pr</w:t>
      </w:r>
      <w:r>
        <w:t>ovider (OSP) vendors along with shipments to customers.</w:t>
      </w:r>
    </w:p>
    <w:p w:rsidR="00484C92" w:rsidRDefault="0085216A">
      <w:r>
        <w:rPr>
          <w:b/>
        </w:rPr>
        <w:t xml:space="preserve">Advanced Forming Technologies, </w:t>
      </w:r>
      <w:r>
        <w:t>Longmont, Colorado   12/2008 – 5/2009</w:t>
      </w:r>
    </w:p>
    <w:p w:rsidR="00484C92" w:rsidRDefault="0085216A">
      <w:pPr>
        <w:spacing w:after="0" w:line="259" w:lineRule="auto"/>
        <w:ind w:left="720" w:firstLine="0"/>
      </w:pPr>
      <w:r>
        <w:rPr>
          <w:b/>
        </w:rPr>
        <w:t xml:space="preserve">              </w:t>
      </w:r>
    </w:p>
    <w:p w:rsidR="00484C92" w:rsidRDefault="0085216A">
      <w:pPr>
        <w:pStyle w:val="Heading1"/>
        <w:spacing w:after="123"/>
        <w:ind w:left="-5"/>
      </w:pPr>
      <w:r>
        <w:rPr>
          <w:b w:val="0"/>
          <w:i/>
        </w:rPr>
        <w:t>Planner</w:t>
      </w:r>
    </w:p>
    <w:p w:rsidR="00484C92" w:rsidRDefault="0085216A">
      <w:pPr>
        <w:spacing w:after="379"/>
        <w:ind w:left="1245" w:hanging="360"/>
      </w:pPr>
      <w:r>
        <w:rPr>
          <w:rFonts w:ascii="Segoe UI Symbol" w:eastAsia="Segoe UI Symbol" w:hAnsi="Segoe UI Symbol" w:cs="Segoe UI Symbol"/>
        </w:rPr>
        <w:t xml:space="preserve"> </w:t>
      </w:r>
      <w:r>
        <w:t>Expedited product orders from start to finish. I maintained good internal scheduling, continual vendor con</w:t>
      </w:r>
      <w:r>
        <w:t>tact, the monitoring of raw material from purchase through final inspection and shipment. This process included issuing shop orders; schedule distribution to supervisors, processing of requisitions, maintaining daily contact with all OSP’s to ensure timely</w:t>
      </w:r>
      <w:r>
        <w:t xml:space="preserve"> internal and external processing to meet customer expectations and finalizing various weekly and monthly reports.</w:t>
      </w:r>
    </w:p>
    <w:p w:rsidR="00484C92" w:rsidRDefault="0085216A">
      <w:r>
        <w:t xml:space="preserve"> </w:t>
      </w:r>
      <w:r>
        <w:rPr>
          <w:b/>
        </w:rPr>
        <w:t xml:space="preserve">Sierra Nevada Corporation, </w:t>
      </w:r>
      <w:r>
        <w:t>Centennial, Colorado    08/2007 – 12/2008</w:t>
      </w:r>
    </w:p>
    <w:p w:rsidR="00484C92" w:rsidRDefault="0085216A">
      <w:pPr>
        <w:pStyle w:val="Heading1"/>
        <w:spacing w:after="123"/>
        <w:ind w:left="-5"/>
      </w:pPr>
      <w:r>
        <w:rPr>
          <w:b w:val="0"/>
          <w:i/>
        </w:rPr>
        <w:t>Material Planner II / Materials Specialist III</w:t>
      </w:r>
      <w:r>
        <w:rPr>
          <w:b w:val="0"/>
        </w:rPr>
        <w:t xml:space="preserve"> </w:t>
      </w:r>
    </w:p>
    <w:p w:rsidR="00484C92" w:rsidRDefault="0085216A">
      <w:pPr>
        <w:ind w:left="1245" w:hanging="360"/>
      </w:pPr>
      <w:r>
        <w:rPr>
          <w:rFonts w:ascii="Segoe UI Symbol" w:eastAsia="Segoe UI Symbol" w:hAnsi="Segoe UI Symbol" w:cs="Segoe UI Symbol"/>
        </w:rPr>
        <w:t xml:space="preserve"> </w:t>
      </w:r>
      <w:r>
        <w:t xml:space="preserve">Managed all aspects of manufacturing and production per specifications and deadlines with customer satisfaction in mind.  </w:t>
      </w:r>
    </w:p>
    <w:p w:rsidR="00484C92" w:rsidRDefault="0085216A">
      <w:pPr>
        <w:spacing w:after="1220"/>
        <w:ind w:left="1270"/>
      </w:pPr>
      <w:r>
        <w:t>This included the creation of manufacturing orders, updating all Engineering Change Orders, maintaining inventory levels, purchase or</w:t>
      </w:r>
      <w:r>
        <w:t>ders, updates and corrections on the run, in order standardize high quality and efficiency.</w:t>
      </w:r>
    </w:p>
    <w:p w:rsidR="00484C92" w:rsidRDefault="0085216A">
      <w:pPr>
        <w:pStyle w:val="Heading1"/>
        <w:ind w:left="-5"/>
      </w:pPr>
      <w:r>
        <w:t xml:space="preserve">Accellent, Medsource Technologies, Instrumed, National Wire and Stamping </w:t>
      </w:r>
    </w:p>
    <w:p w:rsidR="00484C92" w:rsidRDefault="0085216A">
      <w:pPr>
        <w:tabs>
          <w:tab w:val="center" w:pos="5760"/>
        </w:tabs>
        <w:ind w:left="0" w:firstLine="0"/>
      </w:pPr>
      <w:r>
        <w:t>Englewood, Colorado    02/1987 – 08/2007</w:t>
      </w:r>
      <w:r>
        <w:tab/>
      </w:r>
      <w:r>
        <w:rPr>
          <w:b/>
        </w:rPr>
        <w:t xml:space="preserve">                                 </w:t>
      </w:r>
    </w:p>
    <w:p w:rsidR="00484C92" w:rsidRDefault="0085216A">
      <w:pPr>
        <w:pStyle w:val="Heading2"/>
        <w:ind w:left="-5"/>
      </w:pPr>
      <w:r>
        <w:t>Production Sche</w:t>
      </w:r>
      <w:r>
        <w:t>duler/Warehouse Manager</w:t>
      </w:r>
    </w:p>
    <w:p w:rsidR="00484C92" w:rsidRDefault="0085216A">
      <w:pPr>
        <w:numPr>
          <w:ilvl w:val="0"/>
          <w:numId w:val="3"/>
        </w:numPr>
        <w:spacing w:after="138"/>
        <w:ind w:hanging="360"/>
      </w:pPr>
      <w:r>
        <w:t>Conducted master scheduling of all incoming product orders including internal scheduling throughout all processes; scheduling vendor outside services including raw material due dates, purchasing through final inspection, and final s</w:t>
      </w:r>
      <w:r>
        <w:t xml:space="preserve">hipments to customers. </w:t>
      </w:r>
    </w:p>
    <w:p w:rsidR="00484C92" w:rsidRDefault="0085216A">
      <w:pPr>
        <w:numPr>
          <w:ilvl w:val="0"/>
          <w:numId w:val="3"/>
        </w:numPr>
        <w:ind w:hanging="360"/>
      </w:pPr>
      <w:r>
        <w:t xml:space="preserve">Produced all shop work orders including distribution of all schedules to department supervisors and distribution of shop work orders for staging and production runs. </w:t>
      </w:r>
    </w:p>
    <w:p w:rsidR="00484C92" w:rsidRDefault="0085216A">
      <w:pPr>
        <w:numPr>
          <w:ilvl w:val="0"/>
          <w:numId w:val="3"/>
        </w:numPr>
        <w:spacing w:after="137"/>
        <w:ind w:hanging="360"/>
      </w:pPr>
      <w:r>
        <w:t>Processed and distributed all purchase requisitions to the purcha</w:t>
      </w:r>
      <w:r>
        <w:t>sing department for processing purchase orders for raw materials and all outside services.</w:t>
      </w:r>
    </w:p>
    <w:p w:rsidR="00484C92" w:rsidRDefault="0085216A">
      <w:pPr>
        <w:numPr>
          <w:ilvl w:val="0"/>
          <w:numId w:val="3"/>
        </w:numPr>
        <w:spacing w:after="134"/>
        <w:ind w:hanging="360"/>
      </w:pPr>
      <w:r>
        <w:t>Oversaw all activities on production floor and all warehouse functions including incoming and outgoing shipping departments.</w:t>
      </w:r>
    </w:p>
    <w:p w:rsidR="00484C92" w:rsidRDefault="0085216A">
      <w:pPr>
        <w:numPr>
          <w:ilvl w:val="0"/>
          <w:numId w:val="3"/>
        </w:numPr>
        <w:spacing w:after="3047"/>
        <w:ind w:hanging="360"/>
      </w:pPr>
      <w:r>
        <w:t>Responsible for staff management and eva</w:t>
      </w:r>
      <w:r>
        <w:t>luating staff performance.</w:t>
      </w:r>
    </w:p>
    <w:p w:rsidR="00484C92" w:rsidRDefault="0085216A">
      <w:pPr>
        <w:pStyle w:val="Heading1"/>
        <w:ind w:left="-5"/>
      </w:pPr>
      <w:r>
        <w:lastRenderedPageBreak/>
        <w:t>EDUCATION/TRAINING</w:t>
      </w:r>
    </w:p>
    <w:p w:rsidR="00484C92" w:rsidRDefault="0085216A">
      <w:pPr>
        <w:spacing w:after="299" w:line="259" w:lineRule="auto"/>
        <w:ind w:left="-2" w:right="-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1863" name="Group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8890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3" style="width:467.9pt;height:1.5pt;mso-position-horizontal-relative:char;mso-position-vertical-relative:line" coordsize="59423,190">
                <v:shape id="Shape 160" style="position:absolute;width:59423;height:190;left:0;top:0;" coordsize="5942331,19050" path="m0,0l5942331,0l5942331,8890l5942331,19050l0,190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484C92" w:rsidRDefault="0085216A">
      <w:pPr>
        <w:numPr>
          <w:ilvl w:val="0"/>
          <w:numId w:val="4"/>
        </w:numPr>
        <w:ind w:hanging="360"/>
      </w:pPr>
      <w:r>
        <w:t>Graduated Abraham Lincoln High School in Denver, Colorado</w:t>
      </w:r>
    </w:p>
    <w:p w:rsidR="00484C92" w:rsidRDefault="0085216A">
      <w:pPr>
        <w:numPr>
          <w:ilvl w:val="0"/>
          <w:numId w:val="4"/>
        </w:numPr>
        <w:ind w:hanging="360"/>
      </w:pPr>
      <w:r>
        <w:t>Certified Train the Trainer in Fork Lift Certification</w:t>
      </w:r>
    </w:p>
    <w:p w:rsidR="00484C92" w:rsidRDefault="0085216A">
      <w:pPr>
        <w:numPr>
          <w:ilvl w:val="0"/>
          <w:numId w:val="4"/>
        </w:numPr>
        <w:ind w:hanging="360"/>
      </w:pPr>
      <w:r>
        <w:t xml:space="preserve">Former Lead in Company Internal Safety Committee </w:t>
      </w:r>
    </w:p>
    <w:p w:rsidR="00484C92" w:rsidRDefault="0085216A">
      <w:pPr>
        <w:numPr>
          <w:ilvl w:val="0"/>
          <w:numId w:val="4"/>
        </w:numPr>
        <w:ind w:hanging="360"/>
      </w:pPr>
      <w:r>
        <w:t>Certified in CPR, First Aide, and Blood Borne Pathogens</w:t>
      </w:r>
    </w:p>
    <w:p w:rsidR="00484C92" w:rsidRDefault="0085216A">
      <w:pPr>
        <w:numPr>
          <w:ilvl w:val="0"/>
          <w:numId w:val="4"/>
        </w:numPr>
        <w:ind w:hanging="360"/>
      </w:pPr>
      <w:r>
        <w:t>Kaizen, One Piece Flow, Value Stream, Mapping, and Kanban training</w:t>
      </w:r>
    </w:p>
    <w:p w:rsidR="00484C92" w:rsidRDefault="0085216A">
      <w:pPr>
        <w:numPr>
          <w:ilvl w:val="0"/>
          <w:numId w:val="4"/>
        </w:numPr>
        <w:ind w:hanging="360"/>
      </w:pPr>
      <w:r>
        <w:t>Excel, Word, Outlook, Microsoft Dynamics, Quantel, Internet, and Oracle/M2M skills</w:t>
      </w:r>
    </w:p>
    <w:p w:rsidR="00484C92" w:rsidRDefault="0085216A">
      <w:pPr>
        <w:numPr>
          <w:ilvl w:val="0"/>
          <w:numId w:val="4"/>
        </w:numPr>
        <w:ind w:hanging="360"/>
      </w:pPr>
      <w:r>
        <w:t>Mining Group Gold, Meyers Briggs, and multiple oth</w:t>
      </w:r>
      <w:r>
        <w:t>er training courses</w:t>
      </w:r>
    </w:p>
    <w:p w:rsidR="00484C92" w:rsidRDefault="0085216A">
      <w:pPr>
        <w:numPr>
          <w:ilvl w:val="0"/>
          <w:numId w:val="4"/>
        </w:numPr>
        <w:ind w:hanging="360"/>
      </w:pPr>
      <w:r>
        <w:t>Cost Point / Enterprise BI</w:t>
      </w:r>
    </w:p>
    <w:p w:rsidR="00484C92" w:rsidRDefault="0085216A">
      <w:pPr>
        <w:numPr>
          <w:ilvl w:val="0"/>
          <w:numId w:val="4"/>
        </w:numPr>
        <w:ind w:hanging="360"/>
      </w:pPr>
      <w:r>
        <w:t>Master Control</w:t>
      </w:r>
    </w:p>
    <w:p w:rsidR="00484C92" w:rsidRDefault="0085216A">
      <w:pPr>
        <w:numPr>
          <w:ilvl w:val="0"/>
          <w:numId w:val="4"/>
        </w:numPr>
        <w:ind w:hanging="360"/>
      </w:pPr>
      <w:r>
        <w:t>Lotus Notes</w:t>
      </w:r>
    </w:p>
    <w:p w:rsidR="00484C92" w:rsidRDefault="0085216A">
      <w:pPr>
        <w:numPr>
          <w:ilvl w:val="0"/>
          <w:numId w:val="4"/>
        </w:numPr>
        <w:ind w:hanging="360"/>
      </w:pPr>
      <w:r>
        <w:t>Sytline /Cognos Reporting</w:t>
      </w:r>
    </w:p>
    <w:p w:rsidR="00484C92" w:rsidRDefault="0085216A">
      <w:pPr>
        <w:numPr>
          <w:ilvl w:val="0"/>
          <w:numId w:val="4"/>
        </w:numPr>
        <w:spacing w:after="255"/>
        <w:ind w:hanging="360"/>
      </w:pPr>
      <w:r>
        <w:t>SECURITY CLEARANCE: Department of Defense - Top Secret, 8/2007-present</w:t>
      </w:r>
    </w:p>
    <w:p w:rsidR="00484C92" w:rsidRDefault="0085216A">
      <w:pPr>
        <w:pStyle w:val="Heading1"/>
        <w:ind w:left="-5"/>
      </w:pPr>
      <w:r>
        <w:t>INTERESTS</w:t>
      </w:r>
    </w:p>
    <w:p w:rsidR="00484C92" w:rsidRDefault="0085216A">
      <w:pPr>
        <w:spacing w:after="279" w:line="259" w:lineRule="auto"/>
        <w:ind w:left="-2" w:right="-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942331" cy="19050"/>
                <wp:effectExtent l="0" t="0" r="0" b="0"/>
                <wp:docPr id="1864" name="Group 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331" cy="19050"/>
                          <a:chOff x="0" y="0"/>
                          <a:chExt cx="5942331" cy="19050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59423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331" h="19050">
                                <a:moveTo>
                                  <a:pt x="0" y="0"/>
                                </a:moveTo>
                                <a:lnTo>
                                  <a:pt x="5942331" y="0"/>
                                </a:lnTo>
                                <a:lnTo>
                                  <a:pt x="5942331" y="8889"/>
                                </a:lnTo>
                                <a:lnTo>
                                  <a:pt x="59423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4" style="width:467.9pt;height:1.5pt;mso-position-horizontal-relative:char;mso-position-vertical-relative:line" coordsize="59423,190">
                <v:shape id="Shape 161" style="position:absolute;width:59423;height:190;left:0;top:0;" coordsize="5942331,19050" path="m0,0l5942331,0l5942331,8889l5942331,19050l0,19050l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p w:rsidR="00484C92" w:rsidRDefault="0085216A">
      <w:r>
        <w:t>Golf, Boating, Fishing, Hunting, Camping, Football, Baseball, Hockey, Bas</w:t>
      </w:r>
      <w:r>
        <w:t>ketball, Bowling</w:t>
      </w:r>
    </w:p>
    <w:sectPr w:rsidR="00484C92">
      <w:footerReference w:type="even" r:id="rId7"/>
      <w:footerReference w:type="default" r:id="rId8"/>
      <w:footerReference w:type="first" r:id="rId9"/>
      <w:pgSz w:w="12240" w:h="15840"/>
      <w:pgMar w:top="1455" w:right="1450" w:bottom="1095" w:left="1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16A" w:rsidRDefault="0085216A">
      <w:pPr>
        <w:spacing w:after="0" w:line="240" w:lineRule="auto"/>
      </w:pPr>
      <w:r>
        <w:separator/>
      </w:r>
    </w:p>
  </w:endnote>
  <w:endnote w:type="continuationSeparator" w:id="0">
    <w:p w:rsidR="0085216A" w:rsidRDefault="008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92" w:rsidRDefault="0085216A">
    <w:pPr>
      <w:spacing w:after="0" w:line="259" w:lineRule="auto"/>
      <w:ind w:left="0" w:right="708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92" w:rsidRDefault="0085216A">
    <w:pPr>
      <w:spacing w:after="0" w:line="259" w:lineRule="auto"/>
      <w:ind w:left="0" w:right="708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92" w:rsidRDefault="0085216A">
    <w:pPr>
      <w:spacing w:after="0" w:line="259" w:lineRule="auto"/>
      <w:ind w:left="0" w:right="708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16A" w:rsidRDefault="0085216A">
      <w:pPr>
        <w:spacing w:after="0" w:line="240" w:lineRule="auto"/>
      </w:pPr>
      <w:r>
        <w:separator/>
      </w:r>
    </w:p>
  </w:footnote>
  <w:footnote w:type="continuationSeparator" w:id="0">
    <w:p w:rsidR="0085216A" w:rsidRDefault="00852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6FC"/>
    <w:multiLevelType w:val="hybridMultilevel"/>
    <w:tmpl w:val="D6B468D2"/>
    <w:lvl w:ilvl="0" w:tplc="C51C35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E4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08CE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850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687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6F8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AED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0A8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C95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171D9"/>
    <w:multiLevelType w:val="hybridMultilevel"/>
    <w:tmpl w:val="C6D0CD14"/>
    <w:lvl w:ilvl="0" w:tplc="02B2C7F4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09BD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8668A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8CA3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A4FE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E06A2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D25CA8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5E4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CC66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3F6FC7"/>
    <w:multiLevelType w:val="hybridMultilevel"/>
    <w:tmpl w:val="EF4A9868"/>
    <w:lvl w:ilvl="0" w:tplc="32F8B550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B8BC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0DD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0290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F68DD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FEC59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AAB3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87D3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C9972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96737"/>
    <w:multiLevelType w:val="hybridMultilevel"/>
    <w:tmpl w:val="E8B4FBFC"/>
    <w:lvl w:ilvl="0" w:tplc="A11C285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E545C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4AA3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CC7E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8C0AA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C654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25BE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2A046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E0FF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92"/>
    <w:rsid w:val="003152FC"/>
    <w:rsid w:val="00484C92"/>
    <w:rsid w:val="008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A5AAC-DFCF-4AD2-A6B6-3D2EC7C6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3"/>
      <w:ind w:left="10" w:hanging="10"/>
      <w:outlineLvl w:val="1"/>
    </w:pPr>
    <w:rPr>
      <w:rFonts w:ascii="Calibri" w:eastAsia="Calibri" w:hAnsi="Calibri" w:cs="Calibri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Kennison</dc:creator>
  <cp:keywords/>
  <cp:lastModifiedBy>cmg</cp:lastModifiedBy>
  <cp:revision>2</cp:revision>
  <dcterms:created xsi:type="dcterms:W3CDTF">2018-05-14T20:24:00Z</dcterms:created>
  <dcterms:modified xsi:type="dcterms:W3CDTF">2018-05-14T20:24:00Z</dcterms:modified>
</cp:coreProperties>
</file>