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50BB" w14:textId="77777777" w:rsidR="00AA0EA9" w:rsidRDefault="004B5BFE" w:rsidP="00AA0EA9">
      <w:pPr>
        <w:pStyle w:val="Header"/>
        <w:tabs>
          <w:tab w:val="left" w:pos="720"/>
        </w:tabs>
        <w:ind w:right="-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A0EA9">
        <w:rPr>
          <w:rFonts w:ascii="Times New Roman" w:hAnsi="Times New Roman" w:cs="Times New Roman"/>
          <w:b/>
          <w:sz w:val="28"/>
          <w:szCs w:val="28"/>
        </w:rPr>
        <w:t>Erik Free, CPA</w:t>
      </w:r>
    </w:p>
    <w:p w14:paraId="2B92F4DF" w14:textId="77777777" w:rsidR="00AA0EA9" w:rsidRDefault="00AA0EA9" w:rsidP="00AA0EA9">
      <w:pPr>
        <w:pStyle w:val="Header"/>
        <w:tabs>
          <w:tab w:val="left" w:pos="720"/>
        </w:tabs>
        <w:ind w:left="-720"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2057 Main Street</w:t>
      </w:r>
    </w:p>
    <w:p w14:paraId="3FC8C7CF" w14:textId="77777777" w:rsidR="00AA0EA9" w:rsidRDefault="00AA0EA9" w:rsidP="00AA0EA9">
      <w:pPr>
        <w:pStyle w:val="Header"/>
        <w:tabs>
          <w:tab w:val="left" w:pos="720"/>
        </w:tabs>
        <w:ind w:left="-720"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Arona, PA 15617</w:t>
      </w:r>
    </w:p>
    <w:p w14:paraId="14A61DE7" w14:textId="77777777" w:rsidR="00AA0EA9" w:rsidRDefault="00AA0EA9" w:rsidP="00AA0EA9">
      <w:pPr>
        <w:pStyle w:val="Header"/>
        <w:tabs>
          <w:tab w:val="left" w:pos="720"/>
        </w:tabs>
        <w:ind w:left="-720"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(724) 219-7518</w:t>
      </w:r>
    </w:p>
    <w:p w14:paraId="43D5E841" w14:textId="77777777" w:rsidR="00AA0EA9" w:rsidRDefault="00AA0EA9" w:rsidP="00AA0EA9">
      <w:pPr>
        <w:pStyle w:val="Header"/>
        <w:pBdr>
          <w:bottom w:val="single" w:sz="4" w:space="1" w:color="auto"/>
        </w:pBdr>
        <w:tabs>
          <w:tab w:val="left" w:pos="720"/>
        </w:tabs>
        <w:ind w:left="-720" w:righ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erikfree1984@yahoo.com</w:t>
      </w:r>
    </w:p>
    <w:p w14:paraId="003BEE71" w14:textId="77777777" w:rsidR="00AA0EA9" w:rsidRDefault="00AA0EA9" w:rsidP="00AA0EA9">
      <w:pPr>
        <w:pStyle w:val="Header"/>
        <w:rPr>
          <w:rFonts w:ascii="Times New Roman" w:hAnsi="Times New Roman" w:cs="Times New Roman"/>
        </w:rPr>
      </w:pPr>
    </w:p>
    <w:p w14:paraId="16371CF3" w14:textId="39D97088" w:rsidR="00AA0EA9" w:rsidRDefault="00AA0EA9" w:rsidP="00AA0EA9">
      <w:pPr>
        <w:tabs>
          <w:tab w:val="left" w:pos="1440"/>
        </w:tabs>
        <w:spacing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OBJECTIVE</w:t>
      </w:r>
      <w:r>
        <w:rPr>
          <w:rFonts w:ascii="Times New Roman" w:hAnsi="Times New Roman" w:cs="Times New Roman"/>
        </w:rPr>
        <w:tab/>
        <w:t>Seeking a</w:t>
      </w:r>
      <w:r w:rsidR="00B93F3C">
        <w:rPr>
          <w:rFonts w:ascii="Times New Roman" w:hAnsi="Times New Roman" w:cs="Times New Roman"/>
        </w:rPr>
        <w:t xml:space="preserve"> </w:t>
      </w:r>
      <w:r w:rsidR="006F4AB3">
        <w:rPr>
          <w:rFonts w:ascii="Times New Roman" w:hAnsi="Times New Roman" w:cs="Times New Roman"/>
        </w:rPr>
        <w:t>Remote</w:t>
      </w:r>
      <w:r w:rsidR="00693BA2">
        <w:rPr>
          <w:rFonts w:ascii="Times New Roman" w:hAnsi="Times New Roman" w:cs="Times New Roman"/>
        </w:rPr>
        <w:t xml:space="preserve"> </w:t>
      </w:r>
      <w:r w:rsidR="00D17C22">
        <w:rPr>
          <w:rFonts w:ascii="Times New Roman" w:hAnsi="Times New Roman" w:cs="Times New Roman"/>
        </w:rPr>
        <w:t xml:space="preserve">Tax </w:t>
      </w:r>
      <w:r w:rsidR="00693BA2">
        <w:rPr>
          <w:rFonts w:ascii="Times New Roman" w:hAnsi="Times New Roman" w:cs="Times New Roman"/>
        </w:rPr>
        <w:t>Preparer position</w:t>
      </w:r>
    </w:p>
    <w:p w14:paraId="5B5E5D16" w14:textId="77777777" w:rsidR="00AA0EA9" w:rsidRDefault="00AA0EA9" w:rsidP="00AA0EA9">
      <w:pPr>
        <w:tabs>
          <w:tab w:val="left" w:pos="14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</w:p>
    <w:p w14:paraId="4E25EFC9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EDUCATION</w:t>
      </w:r>
      <w:r>
        <w:rPr>
          <w:rFonts w:ascii="Times New Roman" w:hAnsi="Times New Roman" w:cs="Times New Roman"/>
          <w:b/>
        </w:rPr>
        <w:tab/>
        <w:t>University of Pittsburgh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Greensburg, PA</w:t>
      </w:r>
    </w:p>
    <w:p w14:paraId="206CD96C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Bachelor of Science</w:t>
      </w:r>
      <w:r>
        <w:rPr>
          <w:rFonts w:ascii="Times New Roman" w:hAnsi="Times New Roman" w:cs="Times New Roman"/>
        </w:rPr>
        <w:t>, Management: Accounting</w:t>
      </w:r>
      <w:r>
        <w:rPr>
          <w:rFonts w:ascii="Times New Roman" w:hAnsi="Times New Roman" w:cs="Times New Roman"/>
        </w:rPr>
        <w:tab/>
        <w:t>December 2016</w:t>
      </w:r>
    </w:p>
    <w:p w14:paraId="0ADDD130" w14:textId="77777777" w:rsidR="00AA0EA9" w:rsidRDefault="00AA0EA9" w:rsidP="00AA0EA9">
      <w:pPr>
        <w:tabs>
          <w:tab w:val="left" w:pos="14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Major GPA 3.88; Overall GPA 3.88</w:t>
      </w:r>
    </w:p>
    <w:p w14:paraId="7AAEE6D1" w14:textId="77777777" w:rsidR="00AA0EA9" w:rsidRDefault="00AA0EA9" w:rsidP="00AA0EA9">
      <w:pPr>
        <w:tabs>
          <w:tab w:val="left" w:pos="14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</w:p>
    <w:p w14:paraId="22D9CB9A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Westmoreland County Community College (WCCC)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Youngwood, PA</w:t>
      </w:r>
    </w:p>
    <w:p w14:paraId="1864872C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Associate of Applied Science,</w:t>
      </w:r>
      <w:r>
        <w:rPr>
          <w:rFonts w:ascii="Times New Roman" w:hAnsi="Times New Roman" w:cs="Times New Roman"/>
        </w:rPr>
        <w:t xml:space="preserve"> Human Resource Management</w:t>
      </w:r>
      <w:r>
        <w:rPr>
          <w:rFonts w:ascii="Times New Roman" w:hAnsi="Times New Roman" w:cs="Times New Roman"/>
        </w:rPr>
        <w:tab/>
        <w:t>May 2013</w:t>
      </w:r>
    </w:p>
    <w:p w14:paraId="63A26D9C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Major GPA 3.9; Overall GPA 3.86</w:t>
      </w:r>
    </w:p>
    <w:p w14:paraId="6953F693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Associate of Applied Science, </w:t>
      </w:r>
      <w:r>
        <w:rPr>
          <w:rFonts w:ascii="Times New Roman" w:hAnsi="Times New Roman" w:cs="Times New Roman"/>
        </w:rPr>
        <w:t>General Management</w:t>
      </w:r>
      <w:r>
        <w:rPr>
          <w:rFonts w:ascii="Times New Roman" w:hAnsi="Times New Roman" w:cs="Times New Roman"/>
        </w:rPr>
        <w:tab/>
        <w:t>Youngwood, PA</w:t>
      </w:r>
    </w:p>
    <w:p w14:paraId="55275DBC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Major GPA 3.9; Overall GPA 3.83</w:t>
      </w:r>
      <w:r>
        <w:rPr>
          <w:rFonts w:ascii="Times New Roman" w:hAnsi="Times New Roman" w:cs="Times New Roman"/>
        </w:rPr>
        <w:tab/>
        <w:t>December 2012</w:t>
      </w:r>
    </w:p>
    <w:p w14:paraId="6243EA8F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</w:p>
    <w:p w14:paraId="628A540D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ACADEMIC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Dean’s List, six semesters, University of Pittsburgh</w:t>
      </w:r>
      <w:r>
        <w:rPr>
          <w:rFonts w:ascii="Times New Roman" w:hAnsi="Times New Roman" w:cs="Times New Roman"/>
        </w:rPr>
        <w:tab/>
        <w:t>2013-2016</w:t>
      </w:r>
    </w:p>
    <w:p w14:paraId="6FC76A56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HONORS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University Scholar Award, awarded to the top two percent of </w:t>
      </w:r>
      <w:r>
        <w:rPr>
          <w:rFonts w:ascii="Times New Roman" w:hAnsi="Times New Roman" w:cs="Times New Roman"/>
        </w:rPr>
        <w:tab/>
        <w:t>2015</w:t>
      </w:r>
    </w:p>
    <w:p w14:paraId="5047497F" w14:textId="77777777" w:rsidR="00AA0EA9" w:rsidRDefault="00AA0EA9" w:rsidP="00AA0EA9">
      <w:pPr>
        <w:tabs>
          <w:tab w:val="left" w:pos="1440"/>
          <w:tab w:val="left" w:pos="7740"/>
          <w:tab w:val="left" w:pos="792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undergraduate seniors, University of Pittsburgh</w:t>
      </w:r>
    </w:p>
    <w:p w14:paraId="59DB6879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The Honor Society of Phi Kappa, nominated for being in the top</w:t>
      </w:r>
      <w:r>
        <w:rPr>
          <w:rFonts w:ascii="Times New Roman" w:hAnsi="Times New Roman" w:cs="Times New Roman"/>
        </w:rPr>
        <w:tab/>
        <w:t>2015</w:t>
      </w:r>
    </w:p>
    <w:p w14:paraId="5143D3E8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ten percent of all seniors, University of Pittsburgh</w:t>
      </w:r>
      <w:r>
        <w:rPr>
          <w:rFonts w:ascii="Times New Roman" w:hAnsi="Times New Roman" w:cs="Times New Roman"/>
        </w:rPr>
        <w:tab/>
      </w:r>
    </w:p>
    <w:p w14:paraId="32253EFA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Sigma Alpha Pi, awarded Presidential status for being in the top </w:t>
      </w:r>
      <w:r>
        <w:rPr>
          <w:rFonts w:ascii="Times New Roman" w:hAnsi="Times New Roman" w:cs="Times New Roman"/>
        </w:rPr>
        <w:tab/>
        <w:t>2012</w:t>
      </w:r>
    </w:p>
    <w:p w14:paraId="59EDD289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five percent of all students, WCCC</w:t>
      </w:r>
    </w:p>
    <w:p w14:paraId="13B2CA2F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President’s List, five semesters, WCCC</w:t>
      </w:r>
      <w:r>
        <w:rPr>
          <w:rFonts w:ascii="Times New Roman" w:hAnsi="Times New Roman" w:cs="Times New Roman"/>
        </w:rPr>
        <w:tab/>
        <w:t>2009-2012</w:t>
      </w:r>
    </w:p>
    <w:p w14:paraId="4D031C94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/>
        </w:rPr>
      </w:pPr>
    </w:p>
    <w:p w14:paraId="0B6C39C1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EXPERIENCE</w:t>
      </w:r>
      <w:r>
        <w:rPr>
          <w:rFonts w:ascii="Times New Roman" w:hAnsi="Times New Roman" w:cs="Times New Roman"/>
          <w:b/>
        </w:rPr>
        <w:tab/>
        <w:t>Senior Accountant</w:t>
      </w:r>
      <w:r>
        <w:rPr>
          <w:rFonts w:ascii="Times New Roman" w:hAnsi="Times New Roman" w:cs="Times New Roman"/>
          <w:bCs/>
        </w:rPr>
        <w:t xml:space="preserve"> (full time)                                                                </w:t>
      </w:r>
    </w:p>
    <w:p w14:paraId="51F04860" w14:textId="77777777" w:rsidR="00AA0EA9" w:rsidRPr="00CA23DE" w:rsidRDefault="00AA0EA9" w:rsidP="00AA0EA9">
      <w:p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CA23DE">
        <w:rPr>
          <w:rFonts w:ascii="Times New Roman" w:hAnsi="Times New Roman" w:cs="Times New Roman"/>
          <w:bCs/>
        </w:rPr>
        <w:t>Belfint, Lyons &amp; Shuman, P.A., Wilmington, DE</w:t>
      </w:r>
      <w:r>
        <w:rPr>
          <w:rFonts w:ascii="Times New Roman" w:hAnsi="Times New Roman" w:cs="Times New Roman"/>
          <w:bCs/>
        </w:rPr>
        <w:tab/>
        <w:t>December 2022-Present</w:t>
      </w:r>
    </w:p>
    <w:p w14:paraId="0A156B9C" w14:textId="77777777" w:rsidR="00AA0EA9" w:rsidRPr="00CA23DE" w:rsidRDefault="00AA0EA9" w:rsidP="00AA0EA9">
      <w:pPr>
        <w:pStyle w:val="ListParagraph"/>
        <w:numPr>
          <w:ilvl w:val="3"/>
          <w:numId w:val="8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 w:rsidRPr="00CA23DE">
        <w:rPr>
          <w:rFonts w:ascii="Times New Roman" w:hAnsi="Times New Roman" w:cs="Times New Roman"/>
          <w:bCs/>
        </w:rPr>
        <w:t>Preparation and review of a new client group composing over 100 entities</w:t>
      </w:r>
    </w:p>
    <w:p w14:paraId="72CE0640" w14:textId="77777777" w:rsidR="00AA0EA9" w:rsidRPr="00CA23DE" w:rsidRDefault="00AA0EA9" w:rsidP="00AA0EA9">
      <w:pPr>
        <w:pStyle w:val="ListParagraph"/>
        <w:numPr>
          <w:ilvl w:val="3"/>
          <w:numId w:val="8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 w:rsidRPr="00CA23DE">
        <w:rPr>
          <w:rFonts w:ascii="Times New Roman" w:hAnsi="Times New Roman" w:cs="Times New Roman"/>
          <w:bCs/>
        </w:rPr>
        <w:t>Mentor and guide new entry level staff</w:t>
      </w:r>
    </w:p>
    <w:p w14:paraId="64D2C97F" w14:textId="77777777" w:rsidR="00AA0EA9" w:rsidRPr="00CA23DE" w:rsidRDefault="00AA0EA9" w:rsidP="00AA0EA9">
      <w:pPr>
        <w:pStyle w:val="ListParagraph"/>
        <w:numPr>
          <w:ilvl w:val="3"/>
          <w:numId w:val="8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 w:rsidRPr="00CA23DE">
        <w:rPr>
          <w:rFonts w:ascii="Times New Roman" w:hAnsi="Times New Roman" w:cs="Times New Roman"/>
          <w:bCs/>
        </w:rPr>
        <w:t>Prepare apportionment schedules for allocation of shared state income</w:t>
      </w:r>
    </w:p>
    <w:p w14:paraId="0588FDE8" w14:textId="77777777" w:rsidR="00AA0EA9" w:rsidRPr="00644F2F" w:rsidRDefault="00AA0EA9" w:rsidP="00AA0EA9">
      <w:pPr>
        <w:pStyle w:val="ListParagraph"/>
        <w:numPr>
          <w:ilvl w:val="3"/>
          <w:numId w:val="8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 w:rsidRPr="00CA23DE">
        <w:rPr>
          <w:rFonts w:ascii="Times New Roman" w:hAnsi="Times New Roman" w:cs="Times New Roman"/>
          <w:bCs/>
        </w:rPr>
        <w:t>Set up new clients acquired by various partners of the firm</w:t>
      </w:r>
    </w:p>
    <w:p w14:paraId="73816EEA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/>
        </w:rPr>
      </w:pPr>
    </w:p>
    <w:p w14:paraId="47890BB5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Tax Senior </w:t>
      </w:r>
      <w:r>
        <w:rPr>
          <w:rFonts w:ascii="Times New Roman" w:hAnsi="Times New Roman" w:cs="Times New Roman"/>
          <w:bCs/>
        </w:rPr>
        <w:t>(full time)</w:t>
      </w:r>
    </w:p>
    <w:p w14:paraId="6F92EC9A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BPM, Santa Monica, CA</w:t>
      </w:r>
      <w:r>
        <w:rPr>
          <w:rFonts w:ascii="Times New Roman" w:hAnsi="Times New Roman" w:cs="Times New Roman"/>
          <w:bCs/>
        </w:rPr>
        <w:tab/>
        <w:t>Nov 2021-Dec 2022</w:t>
      </w:r>
    </w:p>
    <w:p w14:paraId="728BC594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743(B) adjustments after enacting 754 elections</w:t>
      </w:r>
    </w:p>
    <w:p w14:paraId="7727C5DC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Calculate PPP taxable loss for California non-conformance</w:t>
      </w:r>
    </w:p>
    <w:p w14:paraId="4BDE75F1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Transfer partnership interest and allocate 743(B) assets to inheritors</w:t>
      </w:r>
    </w:p>
    <w:p w14:paraId="305F837B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Build 743(B) disclosure statement attached to the tax return under 1.754-(b)(1)</w:t>
      </w:r>
    </w:p>
    <w:p w14:paraId="5B43D2DC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Calculate the step-up by comparing market appraisals to a NBV determination</w:t>
      </w:r>
    </w:p>
    <w:p w14:paraId="53FD1F35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high-net-worth individual returns</w:t>
      </w:r>
    </w:p>
    <w:p w14:paraId="30A31390" w14:textId="77777777" w:rsidR="00AA0EA9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S-Corporations on book basis matching a corresponding Audit or Review</w:t>
      </w:r>
    </w:p>
    <w:p w14:paraId="7B3256F2" w14:textId="77777777" w:rsidR="00AA0EA9" w:rsidRPr="00644F2F" w:rsidRDefault="00AA0EA9" w:rsidP="00AA0EA9">
      <w:pPr>
        <w:pStyle w:val="ListParagraph"/>
        <w:numPr>
          <w:ilvl w:val="3"/>
          <w:numId w:val="1"/>
        </w:numPr>
        <w:tabs>
          <w:tab w:val="left" w:pos="1440"/>
          <w:tab w:val="left" w:pos="7740"/>
        </w:tabs>
        <w:spacing w:after="0"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1031 exchange into a Tenancy-In-Common</w:t>
      </w:r>
    </w:p>
    <w:p w14:paraId="553E87BC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5AEA2105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>Senior Accountant</w:t>
      </w:r>
      <w:r>
        <w:rPr>
          <w:rFonts w:ascii="Times New Roman" w:hAnsi="Times New Roman" w:cs="Times New Roman"/>
          <w:bCs/>
        </w:rPr>
        <w:t xml:space="preserve"> (full time)</w:t>
      </w:r>
      <w:r>
        <w:rPr>
          <w:rFonts w:ascii="Times New Roman" w:hAnsi="Times New Roman" w:cs="Times New Roman"/>
          <w:bCs/>
        </w:rPr>
        <w:tab/>
      </w:r>
    </w:p>
    <w:p w14:paraId="6301A1F8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Martin Starnes &amp; Associates, CPAs, P.A., Hickory, NC</w:t>
      </w:r>
      <w:r>
        <w:rPr>
          <w:rFonts w:ascii="Times New Roman" w:hAnsi="Times New Roman" w:cs="Times New Roman"/>
          <w:bCs/>
        </w:rPr>
        <w:tab/>
        <w:t>March 2020-Sept 2020</w:t>
      </w:r>
    </w:p>
    <w:p w14:paraId="50AF892D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Form 1139 under Section 2303 of the Cares Act</w:t>
      </w:r>
    </w:p>
    <w:p w14:paraId="792E5444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Consolidated Tax Return for an affiliated group</w:t>
      </w:r>
    </w:p>
    <w:p w14:paraId="0163BB81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Prepare Form 5472 and First Time Abatement penalty letter for relief</w:t>
      </w:r>
    </w:p>
    <w:p w14:paraId="6A1CEEA5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Form 5471</w:t>
      </w:r>
    </w:p>
    <w:p w14:paraId="72FC2547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Form 926</w:t>
      </w:r>
    </w:p>
    <w:p w14:paraId="4E2F0B54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Sell the inside basis (assets) of a partnership which then changed its name as part of a legal contract</w:t>
      </w:r>
    </w:p>
    <w:p w14:paraId="7DD27D23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Form 1120, 1120-S, 1065, 1041, 1040, 709</w:t>
      </w:r>
    </w:p>
    <w:p w14:paraId="0F17AFF0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Prepare North Carolina Annual Filing Report</w:t>
      </w:r>
    </w:p>
    <w:p w14:paraId="1AC5465C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Prepare North Carolina Personal Business Personal Property Tax </w:t>
      </w:r>
    </w:p>
    <w:p w14:paraId="1D28E56E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Update filing status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in accordance with North Carolina Secretary of State</w:t>
      </w:r>
    </w:p>
    <w:p w14:paraId="44F674AB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Convert public easements granted to the City of Raleigh for land and other depreciable assets</w:t>
      </w:r>
    </w:p>
    <w:p w14:paraId="3DE69771" w14:textId="77777777" w:rsidR="00AA0EA9" w:rsidRDefault="00AA0EA9" w:rsidP="00AA0EA9">
      <w:pPr>
        <w:pStyle w:val="ListParagraph"/>
        <w:numPr>
          <w:ilvl w:val="3"/>
          <w:numId w:val="2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Train and oversee assignments for two interns through the July 15, 2020 extended deadline</w:t>
      </w:r>
    </w:p>
    <w:p w14:paraId="524CA34A" w14:textId="77777777" w:rsidR="00AA0EA9" w:rsidRDefault="00AA0EA9" w:rsidP="00AA0EA9">
      <w:pPr>
        <w:tabs>
          <w:tab w:val="left" w:pos="1440"/>
          <w:tab w:val="left" w:pos="7740"/>
        </w:tabs>
        <w:spacing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Employee </w:t>
      </w:r>
      <w:r>
        <w:rPr>
          <w:rFonts w:ascii="Times New Roman" w:hAnsi="Times New Roman" w:cs="Times New Roman"/>
        </w:rPr>
        <w:t>(full time)</w:t>
      </w:r>
    </w:p>
    <w:p w14:paraId="61213488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McGilloway, Ray, Brown, &amp; Kaufman, Monterey, CA</w:t>
      </w:r>
      <w:r>
        <w:rPr>
          <w:rFonts w:ascii="Times New Roman" w:hAnsi="Times New Roman" w:cs="Times New Roman"/>
        </w:rPr>
        <w:tab/>
        <w:t>May 2019-Nov 2019</w:t>
      </w:r>
    </w:p>
    <w:p w14:paraId="51E93FC3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the Managing Partner with advanced projects</w:t>
      </w:r>
    </w:p>
    <w:p w14:paraId="7C400D6E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research projects into non-resident withholding issues with the state of California</w:t>
      </w:r>
    </w:p>
    <w:p w14:paraId="40501CE3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Convert clients from Quickbooks platform to Accounting CS</w:t>
      </w:r>
    </w:p>
    <w:p w14:paraId="5C7107E8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tax returns for 990-PF, 990-N, 501©(3), 501©(4), 501©(5), and 501©(6)</w:t>
      </w:r>
      <w:r>
        <w:rPr>
          <w:rFonts w:ascii="Times New Roman" w:hAnsi="Times New Roman" w:cs="Times New Roman"/>
        </w:rPr>
        <w:tab/>
      </w:r>
    </w:p>
    <w:p w14:paraId="77492825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291 relevant passthrough entities for 199A Safe Harbor and Aggregation</w:t>
      </w:r>
    </w:p>
    <w:p w14:paraId="4C95FD9D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and document all entity relationships within the partnership and entities outside the partnership to establish commonly controlled criteria for 199A</w:t>
      </w:r>
    </w:p>
    <w:p w14:paraId="312F58B6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454 election on U.S. Series EE Bonds</w:t>
      </w:r>
    </w:p>
    <w:p w14:paraId="006B0E72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754 election under IRC 743(B) and 734(b) to equalize buyer’s basis</w:t>
      </w:r>
    </w:p>
    <w:p w14:paraId="2615D41A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change in accounting method for small business taxpayer’s accrual to cash basis</w:t>
      </w:r>
    </w:p>
    <w:p w14:paraId="2E76B520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645 election to treat trust as fiscal year end when the estate has not been distributed</w:t>
      </w:r>
    </w:p>
    <w:p w14:paraId="1B0F5D23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delinquent returns and write correspondence letters to waive penalties under IRS penalty relief scenarios for reasonable cause</w:t>
      </w:r>
    </w:p>
    <w:p w14:paraId="3774D501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carry-back claims for nonconforming states</w:t>
      </w:r>
    </w:p>
    <w:p w14:paraId="181C5BEC" w14:textId="77777777" w:rsidR="00AA0EA9" w:rsidRDefault="00AA0EA9" w:rsidP="00AA0EA9">
      <w:pPr>
        <w:pStyle w:val="ListParagraph"/>
        <w:numPr>
          <w:ilvl w:val="2"/>
          <w:numId w:val="3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Tax-Free Reorganization under IRC 368 for two C-Corporations</w:t>
      </w:r>
    </w:p>
    <w:p w14:paraId="12FF32B8" w14:textId="77777777" w:rsidR="00AA0EA9" w:rsidRDefault="00AA0EA9" w:rsidP="00AA0EA9">
      <w:pPr>
        <w:tabs>
          <w:tab w:val="left" w:pos="1440"/>
          <w:tab w:val="left" w:pos="7740"/>
        </w:tabs>
        <w:spacing w:line="240" w:lineRule="auto"/>
        <w:ind w:left="1440" w:right="-720" w:hanging="21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Staff Accountant II </w:t>
      </w:r>
      <w:r>
        <w:rPr>
          <w:rFonts w:ascii="Times New Roman" w:hAnsi="Times New Roman" w:cs="Times New Roman"/>
        </w:rPr>
        <w:t>(full time)</w:t>
      </w:r>
    </w:p>
    <w:p w14:paraId="63498958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Baltes &amp; Associates CPAs, Palm Desert, CA</w:t>
      </w:r>
      <w:r>
        <w:rPr>
          <w:rFonts w:ascii="Times New Roman" w:hAnsi="Times New Roman" w:cs="Times New Roman"/>
        </w:rPr>
        <w:tab/>
        <w:t>May 2018-May 2019</w:t>
      </w:r>
    </w:p>
    <w:p w14:paraId="1726E045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Became an active member of the management team</w:t>
      </w:r>
    </w:p>
    <w:p w14:paraId="49766EBD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 handler for the firm’s Canadian entities</w:t>
      </w:r>
    </w:p>
    <w:p w14:paraId="5F8320ED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and implemented new procedures to make the firm more efficient</w:t>
      </w:r>
    </w:p>
    <w:p w14:paraId="4492FCE3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returns 990-PF,1120-H</w:t>
      </w:r>
    </w:p>
    <w:p w14:paraId="55FC73AB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Researched advanced tax related projects</w:t>
      </w:r>
    </w:p>
    <w:p w14:paraId="50EE53D7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step-up in basis for investment securities and personal property</w:t>
      </w:r>
    </w:p>
    <w:p w14:paraId="62134E72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multi-state returns mostly Ohio, Oregon, and Pennsylvania</w:t>
      </w:r>
    </w:p>
    <w:p w14:paraId="19B56879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financial statement reviews for HOA’s</w:t>
      </w:r>
    </w:p>
    <w:p w14:paraId="5F75A380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HUD Audit’s </w:t>
      </w:r>
    </w:p>
    <w:p w14:paraId="3F0E5285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Rewrote the firm’s job descriptions for positions advertised online</w:t>
      </w:r>
    </w:p>
    <w:p w14:paraId="23809D2C" w14:textId="77777777" w:rsidR="00AA0EA9" w:rsidRDefault="00AA0EA9" w:rsidP="00AA0EA9">
      <w:pPr>
        <w:pStyle w:val="ListParagraph"/>
        <w:numPr>
          <w:ilvl w:val="3"/>
          <w:numId w:val="4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new employees</w:t>
      </w:r>
    </w:p>
    <w:p w14:paraId="181A6732" w14:textId="77777777" w:rsidR="00AA0EA9" w:rsidRDefault="00AA0EA9" w:rsidP="00AA0EA9">
      <w:pPr>
        <w:pStyle w:val="ListParagraph"/>
        <w:tabs>
          <w:tab w:val="left" w:pos="1440"/>
          <w:tab w:val="left" w:pos="7740"/>
        </w:tabs>
        <w:spacing w:line="240" w:lineRule="auto"/>
        <w:ind w:left="2160" w:right="-720"/>
        <w:rPr>
          <w:rFonts w:ascii="Times New Roman" w:hAnsi="Times New Roman" w:cs="Times New Roman"/>
        </w:rPr>
      </w:pPr>
    </w:p>
    <w:p w14:paraId="47F5A435" w14:textId="77777777" w:rsidR="00AA0EA9" w:rsidRDefault="00AA0EA9" w:rsidP="00AA0EA9">
      <w:pPr>
        <w:tabs>
          <w:tab w:val="left" w:pos="1440"/>
          <w:tab w:val="left" w:pos="7740"/>
        </w:tabs>
        <w:spacing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Staff Accountant </w:t>
      </w:r>
      <w:r>
        <w:rPr>
          <w:rFonts w:ascii="Times New Roman" w:hAnsi="Times New Roman" w:cs="Times New Roman"/>
        </w:rPr>
        <w:t>(full time)</w:t>
      </w:r>
    </w:p>
    <w:p w14:paraId="35A96430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 w:hanging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</w:rPr>
        <w:t>Baltes &amp; Associates CPAs, Palm Desert, CA</w:t>
      </w:r>
      <w:r>
        <w:rPr>
          <w:rFonts w:ascii="Times New Roman" w:hAnsi="Times New Roman" w:cs="Times New Roman"/>
        </w:rPr>
        <w:tab/>
        <w:t>May 2017-May 2018</w:t>
      </w:r>
    </w:p>
    <w:p w14:paraId="3E756499" w14:textId="77777777" w:rsidR="00AA0EA9" w:rsidRDefault="00AA0EA9" w:rsidP="00AA0EA9">
      <w:pPr>
        <w:pStyle w:val="ListParagraph"/>
        <w:numPr>
          <w:ilvl w:val="3"/>
          <w:numId w:val="5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In-charge over one of Los Angeles, California’s oldest investment firms (around 30 entities)</w:t>
      </w:r>
    </w:p>
    <w:p w14:paraId="38A10F49" w14:textId="77777777" w:rsidR="00AA0EA9" w:rsidRDefault="00AA0EA9" w:rsidP="00AA0EA9">
      <w:pPr>
        <w:pStyle w:val="ListParagraph"/>
        <w:numPr>
          <w:ilvl w:val="3"/>
          <w:numId w:val="5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In-charge, bookkeeper, payroll-specialist, sales tax preparer and correspondence handler for a major restaurant chain in Desert Hot Springs, California</w:t>
      </w:r>
    </w:p>
    <w:p w14:paraId="15D424DC" w14:textId="77777777" w:rsidR="00AA0EA9" w:rsidRDefault="00AA0EA9" w:rsidP="00AA0EA9">
      <w:pPr>
        <w:pStyle w:val="ListParagraph"/>
        <w:numPr>
          <w:ilvl w:val="3"/>
          <w:numId w:val="5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In-charge over several Eye Institutes in Palm Desert, La Quinta, and Rancho Mirage, California</w:t>
      </w:r>
    </w:p>
    <w:p w14:paraId="0696CE63" w14:textId="77777777" w:rsidR="00AA0EA9" w:rsidRDefault="00AA0EA9" w:rsidP="00AA0EA9">
      <w:pPr>
        <w:pStyle w:val="ListParagraph"/>
        <w:numPr>
          <w:ilvl w:val="3"/>
          <w:numId w:val="5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returns 1040/540, 1040X/540X, 1041/541, 1065/565, 1065/568, 1120/100, 1120X/100X, 1120S/100S, 1120X/100X, 990/RRF-1, 706, 709 and 568 Single Member LLC</w:t>
      </w:r>
    </w:p>
    <w:p w14:paraId="627863DC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corporate liquidation for many entities</w:t>
      </w:r>
    </w:p>
    <w:p w14:paraId="3F9BDC18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forms DISS STK, SI-550, LLC-4/7, and LLC-3 </w:t>
      </w:r>
    </w:p>
    <w:p w14:paraId="59575125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quarterly sales tax returns and payroll tax returns</w:t>
      </w:r>
    </w:p>
    <w:p w14:paraId="05D0DCC6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correspondences on behalf of clients to the Internal Revenue Service, Franchise Tax Board, and the Board of Equalization</w:t>
      </w:r>
    </w:p>
    <w:p w14:paraId="38B253B9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quarterly estimates</w:t>
      </w:r>
    </w:p>
    <w:p w14:paraId="2C42B819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form 7004 and FTB 3539</w:t>
      </w:r>
    </w:p>
    <w:p w14:paraId="169D7366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Pro Forma’s and recreated tax returns for new clients</w:t>
      </w:r>
    </w:p>
    <w:p w14:paraId="3160BB24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monthly financial statements and bookkeeping services</w:t>
      </w:r>
    </w:p>
    <w:p w14:paraId="66F8188F" w14:textId="77777777" w:rsidR="00AA0EA9" w:rsidRDefault="00AA0EA9" w:rsidP="00AA0EA9">
      <w:pPr>
        <w:pStyle w:val="ListParagraph"/>
        <w:numPr>
          <w:ilvl w:val="3"/>
          <w:numId w:val="6"/>
        </w:numPr>
        <w:tabs>
          <w:tab w:val="left" w:pos="144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Transferred partnership interest to deceased partner’s estate and performed 754 election on the basis of step-up and step-down</w:t>
      </w:r>
    </w:p>
    <w:p w14:paraId="56D326E6" w14:textId="77777777" w:rsidR="00AA0EA9" w:rsidRDefault="00AA0EA9" w:rsidP="00AA0EA9">
      <w:pPr>
        <w:tabs>
          <w:tab w:val="left" w:pos="1440"/>
          <w:tab w:val="left" w:pos="7740"/>
        </w:tabs>
        <w:spacing w:line="240" w:lineRule="auto"/>
        <w:ind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88368B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TECHNICAL</w:t>
      </w:r>
      <w:r>
        <w:rPr>
          <w:rFonts w:ascii="Times New Roman" w:hAnsi="Times New Roman" w:cs="Times New Roman"/>
          <w:b/>
        </w:rPr>
        <w:tab/>
        <w:t xml:space="preserve">Accounting Software: </w:t>
      </w:r>
      <w:r>
        <w:rPr>
          <w:rFonts w:ascii="Times New Roman" w:hAnsi="Times New Roman" w:cs="Times New Roman"/>
        </w:rPr>
        <w:t xml:space="preserve">Intuit QuickBooks, CCH ProSystem fx Tax, CCH ProSystem fx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</w:p>
    <w:p w14:paraId="6DA16F66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SKILLS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Engagement, CCH ProSystem fx Payroll, CCH ProSystem fx PDFlyer, CCH ProSystem fx Scan </w:t>
      </w:r>
      <w:r>
        <w:rPr>
          <w:rFonts w:ascii="Times New Roman" w:hAnsi="Times New Roman" w:cs="Times New Roman"/>
        </w:rPr>
        <w:tab/>
      </w:r>
    </w:p>
    <w:p w14:paraId="653B9476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144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Autoflow, CCH ProSystem fx Fixed Assets, XCM Automated Workflow Solutions, CSA-                Trial Balance, NumberCruncher, Intuit Online Payroll, Advanced Micro Solutions 1099-Etc., BNA Income Tax Planner, Lacerte, CaseWare Trial Balance, PPC’s Smart Practice – Audit Essential, GoFileRoom, CCH Axcess, Document</w:t>
      </w:r>
    </w:p>
    <w:p w14:paraId="39BB6F2D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Databases: </w:t>
      </w:r>
      <w:r>
        <w:rPr>
          <w:rFonts w:ascii="Times New Roman" w:hAnsi="Times New Roman" w:cs="Times New Roman"/>
        </w:rPr>
        <w:t>Oracle, Microsoft Access</w:t>
      </w:r>
    </w:p>
    <w:p w14:paraId="66A4D1EF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Microsoft Excel: </w:t>
      </w:r>
      <w:r>
        <w:rPr>
          <w:rFonts w:ascii="Times New Roman" w:hAnsi="Times New Roman" w:cs="Times New Roman"/>
        </w:rPr>
        <w:t>Macros, Pivot tables, HLOOKUP and VLOOKUP, Keyboard Shortcuts</w:t>
      </w:r>
      <w:r>
        <w:rPr>
          <w:rFonts w:ascii="Times New Roman" w:hAnsi="Times New Roman" w:cs="Times New Roman"/>
          <w:b/>
        </w:rPr>
        <w:t xml:space="preserve"> </w:t>
      </w:r>
    </w:p>
    <w:p w14:paraId="5C16ADB1" w14:textId="77777777" w:rsidR="00AA0EA9" w:rsidRDefault="00AA0EA9" w:rsidP="00AA0EA9">
      <w:pPr>
        <w:tabs>
          <w:tab w:val="left" w:pos="1440"/>
          <w:tab w:val="left" w:pos="7740"/>
        </w:tabs>
        <w:spacing w:after="0" w:line="240" w:lineRule="auto"/>
        <w:ind w:left="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Other Software: </w:t>
      </w:r>
      <w:r>
        <w:rPr>
          <w:rFonts w:ascii="Times New Roman" w:hAnsi="Times New Roman" w:cs="Times New Roman"/>
        </w:rPr>
        <w:t>Microsoft PowerPoint, Microsoft Publisher, Microsoft Word,</w:t>
      </w:r>
    </w:p>
    <w:p w14:paraId="6D124068" w14:textId="77777777" w:rsidR="00AA0EA9" w:rsidRDefault="00AA0EA9" w:rsidP="00AA0EA9">
      <w:pPr>
        <w:tabs>
          <w:tab w:val="left" w:pos="2970"/>
          <w:tab w:val="left" w:pos="3150"/>
          <w:tab w:val="left" w:pos="7740"/>
        </w:tabs>
        <w:spacing w:after="0" w:line="240" w:lineRule="auto"/>
        <w:ind w:left="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Microsoft Outlook</w:t>
      </w:r>
    </w:p>
    <w:p w14:paraId="703DBF34" w14:textId="77777777" w:rsidR="00AA0EA9" w:rsidRDefault="00AA0EA9" w:rsidP="00AA0EA9">
      <w:pPr>
        <w:tabs>
          <w:tab w:val="left" w:pos="2970"/>
          <w:tab w:val="left" w:pos="315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  <w:b/>
        </w:rPr>
      </w:pPr>
    </w:p>
    <w:p w14:paraId="0BDD1D9D" w14:textId="77777777" w:rsidR="00AA0EA9" w:rsidRDefault="00AA0EA9" w:rsidP="00AA0EA9">
      <w:pPr>
        <w:tabs>
          <w:tab w:val="left" w:pos="2970"/>
          <w:tab w:val="left" w:pos="315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VOLUNTEER             Volunteer Staff </w:t>
      </w:r>
      <w:r>
        <w:rPr>
          <w:rFonts w:ascii="Times New Roman" w:hAnsi="Times New Roman" w:cs="Times New Roman"/>
        </w:rPr>
        <w:t>(part time)</w:t>
      </w:r>
    </w:p>
    <w:p w14:paraId="3CC5BCEB" w14:textId="77777777" w:rsidR="00AA0EA9" w:rsidRDefault="00AA0EA9" w:rsidP="00AA0EA9">
      <w:pPr>
        <w:tabs>
          <w:tab w:val="left" w:pos="2970"/>
          <w:tab w:val="left" w:pos="3150"/>
          <w:tab w:val="left" w:pos="7740"/>
        </w:tabs>
        <w:spacing w:after="0" w:line="240" w:lineRule="auto"/>
        <w:ind w:left="-720" w:right="-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</w:rPr>
        <w:t>The SPCA for Monterey County, Salinas, CA</w:t>
      </w:r>
      <w:r>
        <w:rPr>
          <w:rFonts w:ascii="Times New Roman" w:hAnsi="Times New Roman" w:cs="Times New Roman"/>
        </w:rPr>
        <w:tab/>
        <w:t>May 2019-Nov 2019</w:t>
      </w:r>
    </w:p>
    <w:p w14:paraId="08ED55A5" w14:textId="77777777" w:rsidR="00AA0EA9" w:rsidRDefault="00AA0EA9" w:rsidP="00AA0EA9">
      <w:pPr>
        <w:pStyle w:val="ListParagraph"/>
        <w:numPr>
          <w:ilvl w:val="3"/>
          <w:numId w:val="7"/>
        </w:numPr>
        <w:tabs>
          <w:tab w:val="left" w:pos="2970"/>
          <w:tab w:val="left" w:pos="315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and stock cages</w:t>
      </w:r>
    </w:p>
    <w:p w14:paraId="13FB5F5B" w14:textId="77777777" w:rsidR="00AA0EA9" w:rsidRDefault="00AA0EA9" w:rsidP="00AA0EA9">
      <w:pPr>
        <w:pStyle w:val="ListParagraph"/>
        <w:numPr>
          <w:ilvl w:val="3"/>
          <w:numId w:val="7"/>
        </w:numPr>
        <w:tabs>
          <w:tab w:val="left" w:pos="2970"/>
          <w:tab w:val="left" w:pos="315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 and provide medical vaccines to animals</w:t>
      </w:r>
    </w:p>
    <w:p w14:paraId="2D85D351" w14:textId="77777777" w:rsidR="00AA0EA9" w:rsidRPr="00776180" w:rsidRDefault="00AA0EA9" w:rsidP="00AA0EA9">
      <w:pPr>
        <w:pStyle w:val="ListParagraph"/>
        <w:numPr>
          <w:ilvl w:val="3"/>
          <w:numId w:val="7"/>
        </w:numPr>
        <w:tabs>
          <w:tab w:val="left" w:pos="2970"/>
          <w:tab w:val="left" w:pos="3150"/>
          <w:tab w:val="left" w:pos="7740"/>
        </w:tabs>
        <w:spacing w:line="240" w:lineRule="auto"/>
        <w:ind w:right="-720"/>
        <w:rPr>
          <w:rFonts w:ascii="Times New Roman" w:hAnsi="Times New Roman" w:cs="Times New Roman"/>
        </w:rPr>
      </w:pPr>
      <w:r w:rsidRPr="00776180">
        <w:rPr>
          <w:rFonts w:ascii="Times New Roman" w:hAnsi="Times New Roman" w:cs="Times New Roman"/>
        </w:rPr>
        <w:t>Participate in animal rescue and release</w:t>
      </w:r>
    </w:p>
    <w:p w14:paraId="78D638D4" w14:textId="0208992E" w:rsidR="004B5BFE" w:rsidRPr="00776180" w:rsidRDefault="004B5BFE" w:rsidP="00AA0EA9">
      <w:pPr>
        <w:pStyle w:val="Header"/>
        <w:tabs>
          <w:tab w:val="left" w:pos="720"/>
        </w:tabs>
        <w:ind w:right="-720"/>
        <w:rPr>
          <w:rFonts w:ascii="Times New Roman" w:hAnsi="Times New Roman" w:cs="Times New Roman"/>
        </w:rPr>
      </w:pPr>
    </w:p>
    <w:p w14:paraId="07A81295" w14:textId="77777777" w:rsidR="0053473A" w:rsidRDefault="0053473A"/>
    <w:sectPr w:rsidR="0053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8E8"/>
    <w:multiLevelType w:val="hybridMultilevel"/>
    <w:tmpl w:val="61B608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7A72422"/>
    <w:multiLevelType w:val="hybridMultilevel"/>
    <w:tmpl w:val="EED889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CD678FE"/>
    <w:multiLevelType w:val="hybridMultilevel"/>
    <w:tmpl w:val="EF542FB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DD32226"/>
    <w:multiLevelType w:val="hybridMultilevel"/>
    <w:tmpl w:val="9B1C06C4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34514C1"/>
    <w:multiLevelType w:val="hybridMultilevel"/>
    <w:tmpl w:val="E81068C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AA344E0"/>
    <w:multiLevelType w:val="hybridMultilevel"/>
    <w:tmpl w:val="180CFD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9700053"/>
    <w:multiLevelType w:val="hybridMultilevel"/>
    <w:tmpl w:val="17349838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A9B68DA"/>
    <w:multiLevelType w:val="hybridMultilevel"/>
    <w:tmpl w:val="9732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5307">
    <w:abstractNumId w:val="4"/>
  </w:num>
  <w:num w:numId="2" w16cid:durableId="1388261571">
    <w:abstractNumId w:val="5"/>
  </w:num>
  <w:num w:numId="3" w16cid:durableId="1577976591">
    <w:abstractNumId w:val="7"/>
  </w:num>
  <w:num w:numId="4" w16cid:durableId="2020110375">
    <w:abstractNumId w:val="0"/>
  </w:num>
  <w:num w:numId="5" w16cid:durableId="1336761056">
    <w:abstractNumId w:val="6"/>
  </w:num>
  <w:num w:numId="6" w16cid:durableId="2145156442">
    <w:abstractNumId w:val="3"/>
  </w:num>
  <w:num w:numId="7" w16cid:durableId="644814612">
    <w:abstractNumId w:val="1"/>
  </w:num>
  <w:num w:numId="8" w16cid:durableId="26076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6F"/>
    <w:rsid w:val="000D2DB1"/>
    <w:rsid w:val="00181F06"/>
    <w:rsid w:val="002D1CDE"/>
    <w:rsid w:val="003F50A8"/>
    <w:rsid w:val="004B5BFE"/>
    <w:rsid w:val="0053473A"/>
    <w:rsid w:val="006432E6"/>
    <w:rsid w:val="00693BA2"/>
    <w:rsid w:val="006F4AB3"/>
    <w:rsid w:val="00763851"/>
    <w:rsid w:val="0087135C"/>
    <w:rsid w:val="008A22F7"/>
    <w:rsid w:val="008F51CC"/>
    <w:rsid w:val="009A14C5"/>
    <w:rsid w:val="00A0071E"/>
    <w:rsid w:val="00A0700D"/>
    <w:rsid w:val="00A40BC1"/>
    <w:rsid w:val="00AA0EA9"/>
    <w:rsid w:val="00AE43DF"/>
    <w:rsid w:val="00AF6864"/>
    <w:rsid w:val="00B303B0"/>
    <w:rsid w:val="00B546A6"/>
    <w:rsid w:val="00B80D67"/>
    <w:rsid w:val="00B93F3C"/>
    <w:rsid w:val="00BC2501"/>
    <w:rsid w:val="00BD0DA2"/>
    <w:rsid w:val="00BD66B0"/>
    <w:rsid w:val="00BF44DF"/>
    <w:rsid w:val="00C73480"/>
    <w:rsid w:val="00C923F0"/>
    <w:rsid w:val="00D031F7"/>
    <w:rsid w:val="00D17C22"/>
    <w:rsid w:val="00DC316F"/>
    <w:rsid w:val="00E16603"/>
    <w:rsid w:val="00EA7A4F"/>
    <w:rsid w:val="00F51115"/>
    <w:rsid w:val="00F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F08A"/>
  <w15:chartTrackingRefBased/>
  <w15:docId w15:val="{647E27B8-E01E-4FE5-8B3F-4D4630E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FE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F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B5BF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Free</dc:creator>
  <cp:keywords/>
  <dc:description/>
  <cp:lastModifiedBy>Erik Free</cp:lastModifiedBy>
  <cp:revision>36</cp:revision>
  <dcterms:created xsi:type="dcterms:W3CDTF">2023-01-13T15:12:00Z</dcterms:created>
  <dcterms:modified xsi:type="dcterms:W3CDTF">2023-01-25T12:59:00Z</dcterms:modified>
</cp:coreProperties>
</file>