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11CA0" w14:textId="77777777" w:rsidR="008853D8" w:rsidRDefault="0080024D">
      <w:pPr>
        <w:spacing w:after="111" w:line="259" w:lineRule="auto"/>
        <w:ind w:left="73" w:firstLine="0"/>
        <w:jc w:val="center"/>
      </w:pPr>
      <w:bookmarkStart w:id="0" w:name="_GoBack"/>
      <w:bookmarkEnd w:id="0"/>
      <w:r>
        <w:rPr>
          <w:b/>
          <w:color w:val="1F497D"/>
          <w:sz w:val="28"/>
        </w:rPr>
        <w:t>ERIC J. LAUBER</w:t>
      </w:r>
    </w:p>
    <w:p w14:paraId="349430AC" w14:textId="77777777" w:rsidR="008853D8" w:rsidRDefault="0080024D">
      <w:pPr>
        <w:tabs>
          <w:tab w:val="center" w:pos="7325"/>
        </w:tabs>
        <w:spacing w:after="0" w:line="259" w:lineRule="auto"/>
        <w:ind w:left="-15" w:firstLine="0"/>
      </w:pPr>
      <w:r>
        <w:rPr>
          <w:b/>
          <w:color w:val="1F497D"/>
        </w:rPr>
        <w:t>Arvada, CO</w:t>
      </w:r>
      <w:r>
        <w:rPr>
          <w:b/>
          <w:color w:val="1F497D"/>
        </w:rPr>
        <w:tab/>
        <w:t xml:space="preserve"> </w:t>
      </w:r>
      <w:proofErr w:type="gramStart"/>
      <w:r>
        <w:rPr>
          <w:b/>
          <w:color w:val="1F497D"/>
        </w:rPr>
        <w:t xml:space="preserve">   (</w:t>
      </w:r>
      <w:proofErr w:type="gramEnd"/>
      <w:r>
        <w:rPr>
          <w:b/>
          <w:color w:val="1F497D"/>
        </w:rPr>
        <w:t>505)947-8914 (M)</w:t>
      </w:r>
    </w:p>
    <w:p w14:paraId="341BFB58" w14:textId="77777777" w:rsidR="008853D8" w:rsidRDefault="0080024D">
      <w:pPr>
        <w:spacing w:after="0" w:line="259" w:lineRule="auto"/>
        <w:ind w:left="0" w:right="266" w:firstLine="0"/>
        <w:jc w:val="right"/>
      </w:pPr>
      <w:r>
        <w:rPr>
          <w:b/>
          <w:color w:val="1F497D"/>
        </w:rPr>
        <w:t>FCCGURU@HOTMAIL.COM</w:t>
      </w:r>
    </w:p>
    <w:p w14:paraId="30863609" w14:textId="77777777" w:rsidR="008853D8" w:rsidRDefault="0080024D">
      <w:pPr>
        <w:tabs>
          <w:tab w:val="center" w:pos="7090"/>
        </w:tabs>
        <w:spacing w:after="0" w:line="259" w:lineRule="auto"/>
        <w:ind w:left="0" w:firstLine="0"/>
      </w:pPr>
      <w:r>
        <w:rPr>
          <w:b/>
          <w:color w:val="1F497D"/>
        </w:rPr>
        <w:t xml:space="preserve">Title:  </w:t>
      </w:r>
      <w:r>
        <w:rPr>
          <w:color w:val="1F497D"/>
        </w:rPr>
        <w:t xml:space="preserve">Refinery Superintendent, Tech Service Manager, Production Operator </w:t>
      </w:r>
      <w:r>
        <w:rPr>
          <w:color w:val="1F497D"/>
        </w:rPr>
        <w:tab/>
      </w:r>
      <w:r>
        <w:rPr>
          <w:b/>
          <w:color w:val="1F497D"/>
        </w:rPr>
        <w:t xml:space="preserve">                   </w:t>
      </w:r>
    </w:p>
    <w:p w14:paraId="27D3D3A8" w14:textId="77777777" w:rsidR="008853D8" w:rsidRDefault="0080024D">
      <w:pPr>
        <w:tabs>
          <w:tab w:val="center" w:pos="4548"/>
        </w:tabs>
        <w:spacing w:after="223" w:line="259" w:lineRule="auto"/>
        <w:ind w:left="-15" w:firstLine="0"/>
      </w:pPr>
      <w:r>
        <w:rPr>
          <w:b/>
          <w:color w:val="1F497D"/>
        </w:rPr>
        <w:t>Education:</w:t>
      </w:r>
      <w:r>
        <w:rPr>
          <w:b/>
          <w:color w:val="1F497D"/>
        </w:rPr>
        <w:tab/>
        <w:t>Colorado School of Mines, Golden, CO, BS Chemical Engineering</w:t>
      </w:r>
    </w:p>
    <w:p w14:paraId="046BAC73" w14:textId="77777777" w:rsidR="008853D8" w:rsidRDefault="0080024D">
      <w:pPr>
        <w:spacing w:after="230"/>
        <w:ind w:left="-5"/>
      </w:pPr>
      <w:r>
        <w:t>Versatile and dedicated engineer and operator with a long track record of success in the upstream, midstream and downstream petroleum industries. Creative problem-solver who thrives o</w:t>
      </w:r>
      <w:r>
        <w:t>n challenges and gets the job done. Diligent, analytical team player able to work effectively with all other engineering disciplines and operations team members to meet project goals and deadlines.  Operations experience adds to design capability.  Dedicat</w:t>
      </w:r>
      <w:r>
        <w:t xml:space="preserve">ed to safety in all aspects of design and operation, with broad PSM experience involving most types of Process Safety Information (PSI). </w:t>
      </w:r>
    </w:p>
    <w:p w14:paraId="31C37824" w14:textId="77777777" w:rsidR="008853D8" w:rsidRDefault="0080024D">
      <w:pPr>
        <w:pStyle w:val="Heading1"/>
        <w:spacing w:after="216"/>
        <w:ind w:left="-5"/>
      </w:pPr>
      <w:r>
        <w:rPr>
          <w:u w:val="none"/>
        </w:rPr>
        <w:t>SKILLS</w:t>
      </w:r>
    </w:p>
    <w:p w14:paraId="32E4D80B" w14:textId="77777777" w:rsidR="008853D8" w:rsidRDefault="0080024D">
      <w:pPr>
        <w:numPr>
          <w:ilvl w:val="0"/>
          <w:numId w:val="1"/>
        </w:numPr>
        <w:ind w:hanging="360"/>
      </w:pPr>
      <w:r>
        <w:t>Refinery operations supervision, tech service management</w:t>
      </w:r>
    </w:p>
    <w:p w14:paraId="1040E51B" w14:textId="77777777" w:rsidR="008853D8" w:rsidRDefault="0080024D">
      <w:pPr>
        <w:numPr>
          <w:ilvl w:val="0"/>
          <w:numId w:val="1"/>
        </w:numPr>
        <w:ind w:hanging="360"/>
      </w:pPr>
      <w:r>
        <w:t>Manufacturing production operations with engineered ce</w:t>
      </w:r>
      <w:r>
        <w:t>ramics, fine and bulk chemicals</w:t>
      </w:r>
    </w:p>
    <w:p w14:paraId="24A1FEBF" w14:textId="77777777" w:rsidR="008853D8" w:rsidRDefault="0080024D">
      <w:pPr>
        <w:numPr>
          <w:ilvl w:val="0"/>
          <w:numId w:val="1"/>
        </w:numPr>
        <w:ind w:hanging="360"/>
      </w:pPr>
      <w:r>
        <w:t>Design/Build/Operate commercial scale licensed process units</w:t>
      </w:r>
    </w:p>
    <w:p w14:paraId="75B6B93B" w14:textId="77777777" w:rsidR="008853D8" w:rsidRDefault="0080024D">
      <w:pPr>
        <w:numPr>
          <w:ilvl w:val="0"/>
          <w:numId w:val="1"/>
        </w:numPr>
        <w:ind w:hanging="360"/>
      </w:pPr>
      <w:r>
        <w:t xml:space="preserve">New product/process development, pilot and demo plant design, construction, and operation </w:t>
      </w:r>
    </w:p>
    <w:p w14:paraId="7DECF016" w14:textId="77777777" w:rsidR="008853D8" w:rsidRDefault="0080024D">
      <w:pPr>
        <w:numPr>
          <w:ilvl w:val="0"/>
          <w:numId w:val="1"/>
        </w:numPr>
        <w:ind w:hanging="360"/>
      </w:pPr>
      <w:r>
        <w:t xml:space="preserve">Operate mobile equipment. Certified on Cat loader 980K, Kawasaki loader </w:t>
      </w:r>
      <w:r>
        <w:t>95Z, Cat skid    steer, Toro Dingo. Past certifications held on forklift, Lull telehandler, manlift/JLG.</w:t>
      </w:r>
    </w:p>
    <w:p w14:paraId="05C36C50" w14:textId="77777777" w:rsidR="008853D8" w:rsidRDefault="0080024D">
      <w:pPr>
        <w:numPr>
          <w:ilvl w:val="0"/>
          <w:numId w:val="1"/>
        </w:numPr>
        <w:ind w:hanging="360"/>
      </w:pPr>
      <w:r>
        <w:t>Engineered equipment operation and troubleshooting</w:t>
      </w:r>
    </w:p>
    <w:p w14:paraId="351EF754" w14:textId="77777777" w:rsidR="008853D8" w:rsidRDefault="0080024D">
      <w:pPr>
        <w:numPr>
          <w:ilvl w:val="0"/>
          <w:numId w:val="1"/>
        </w:numPr>
        <w:ind w:hanging="360"/>
      </w:pPr>
      <w:r>
        <w:t>Refinery unit operations support (Crude Distillation, FCC, Naphtha Reforming, Distillate and Gasolin</w:t>
      </w:r>
      <w:r>
        <w:t xml:space="preserve">e Hydrotreating, Fired Heaters with natural/induced/forced draft Fans, Sat Gas Plant, </w:t>
      </w:r>
      <w:proofErr w:type="spellStart"/>
      <w:r>
        <w:t>Unsat</w:t>
      </w:r>
      <w:proofErr w:type="spellEnd"/>
      <w:r>
        <w:t xml:space="preserve"> Gas Plant, </w:t>
      </w:r>
      <w:proofErr w:type="spellStart"/>
      <w:r>
        <w:t>recip</w:t>
      </w:r>
      <w:proofErr w:type="spellEnd"/>
      <w:r>
        <w:t xml:space="preserve"> and centrifugal Compressors and Blowers, centrifugal and positive displacement Pumps, Steam Boilers, Waste Heat Boilers, Waste Heat Recovery)</w:t>
      </w:r>
    </w:p>
    <w:p w14:paraId="00032930" w14:textId="77777777" w:rsidR="008853D8" w:rsidRDefault="0080024D">
      <w:pPr>
        <w:numPr>
          <w:ilvl w:val="0"/>
          <w:numId w:val="1"/>
        </w:numPr>
        <w:ind w:hanging="360"/>
      </w:pPr>
      <w:r>
        <w:t>PHA f</w:t>
      </w:r>
      <w:r>
        <w:t>acilitation and participation, including Checklist, What-If, HAZOP, and PSPPM software</w:t>
      </w:r>
    </w:p>
    <w:p w14:paraId="144FB77C" w14:textId="77777777" w:rsidR="008853D8" w:rsidRDefault="0080024D">
      <w:pPr>
        <w:numPr>
          <w:ilvl w:val="0"/>
          <w:numId w:val="1"/>
        </w:numPr>
        <w:ind w:hanging="360"/>
      </w:pPr>
      <w:r>
        <w:t>Steady State Process Simulation (PRO/II, HYSYS, ASPEN)</w:t>
      </w:r>
    </w:p>
    <w:p w14:paraId="513EC77F" w14:textId="77777777" w:rsidR="008853D8" w:rsidRDefault="0080024D">
      <w:pPr>
        <w:numPr>
          <w:ilvl w:val="0"/>
          <w:numId w:val="1"/>
        </w:numPr>
        <w:ind w:hanging="360"/>
      </w:pPr>
      <w:r>
        <w:t>Configuring PI data historian</w:t>
      </w:r>
    </w:p>
    <w:p w14:paraId="70782452" w14:textId="77777777" w:rsidR="008853D8" w:rsidRDefault="0080024D">
      <w:pPr>
        <w:numPr>
          <w:ilvl w:val="0"/>
          <w:numId w:val="1"/>
        </w:numPr>
        <w:ind w:hanging="360"/>
      </w:pPr>
      <w:r>
        <w:t>I&amp;C loop sheet creation/redline, fill out process side of instrument datasheets, P&amp;ID creation/redline, PFD creation/redline, BFD creation/redline</w:t>
      </w:r>
    </w:p>
    <w:p w14:paraId="4C164364" w14:textId="77777777" w:rsidR="008853D8" w:rsidRDefault="0080024D">
      <w:pPr>
        <w:numPr>
          <w:ilvl w:val="0"/>
          <w:numId w:val="1"/>
        </w:numPr>
        <w:ind w:hanging="360"/>
      </w:pPr>
      <w:r>
        <w:t xml:space="preserve">Stack emission controls and monitoring (CEMS, SCR, Opacity, </w:t>
      </w:r>
      <w:proofErr w:type="spellStart"/>
      <w:r>
        <w:t>SOx</w:t>
      </w:r>
      <w:proofErr w:type="spellEnd"/>
      <w:r>
        <w:t xml:space="preserve">/NOx, CO, FCC </w:t>
      </w:r>
      <w:proofErr w:type="gramStart"/>
      <w:r>
        <w:t>catalyst  additives</w:t>
      </w:r>
      <w:proofErr w:type="gramEnd"/>
      <w:r>
        <w:t>)</w:t>
      </w:r>
    </w:p>
    <w:p w14:paraId="0D2438DC" w14:textId="77777777" w:rsidR="008853D8" w:rsidRDefault="0080024D">
      <w:pPr>
        <w:numPr>
          <w:ilvl w:val="0"/>
          <w:numId w:val="1"/>
        </w:numPr>
        <w:ind w:hanging="360"/>
      </w:pPr>
      <w:r>
        <w:t>Debottlenec</w:t>
      </w:r>
      <w:r>
        <w:t>king process units constrained by thermal and hydraulic limits through collection and evaluation of field engineering data.</w:t>
      </w:r>
    </w:p>
    <w:p w14:paraId="41A6081E" w14:textId="77777777" w:rsidR="008853D8" w:rsidRDefault="0080024D">
      <w:pPr>
        <w:numPr>
          <w:ilvl w:val="0"/>
          <w:numId w:val="1"/>
        </w:numPr>
        <w:spacing w:after="232"/>
        <w:ind w:hanging="360"/>
      </w:pPr>
      <w:r>
        <w:t>Practical distillation technology</w:t>
      </w:r>
    </w:p>
    <w:p w14:paraId="19924995" w14:textId="77777777" w:rsidR="008853D8" w:rsidRDefault="0080024D">
      <w:pPr>
        <w:pStyle w:val="Heading1"/>
        <w:ind w:left="-5"/>
      </w:pPr>
      <w:r>
        <w:t>EXPERIENCE</w:t>
      </w:r>
    </w:p>
    <w:tbl>
      <w:tblPr>
        <w:tblStyle w:val="TableGrid"/>
        <w:tblW w:w="8641" w:type="dxa"/>
        <w:tblInd w:w="0" w:type="dxa"/>
        <w:tblCellMar>
          <w:top w:w="0" w:type="dxa"/>
          <w:left w:w="0" w:type="dxa"/>
          <w:bottom w:w="0" w:type="dxa"/>
          <w:right w:w="0" w:type="dxa"/>
        </w:tblCellMar>
        <w:tblLook w:val="04A0" w:firstRow="1" w:lastRow="0" w:firstColumn="1" w:lastColumn="0" w:noHBand="0" w:noVBand="1"/>
      </w:tblPr>
      <w:tblGrid>
        <w:gridCol w:w="6840"/>
        <w:gridCol w:w="1801"/>
      </w:tblGrid>
      <w:tr w:rsidR="008853D8" w14:paraId="55901F38" w14:textId="77777777">
        <w:trPr>
          <w:trHeight w:val="592"/>
        </w:trPr>
        <w:tc>
          <w:tcPr>
            <w:tcW w:w="6840" w:type="dxa"/>
            <w:tcBorders>
              <w:top w:val="nil"/>
              <w:left w:val="nil"/>
              <w:bottom w:val="nil"/>
              <w:right w:val="nil"/>
            </w:tcBorders>
          </w:tcPr>
          <w:p w14:paraId="1C1D9513" w14:textId="77777777" w:rsidR="008853D8" w:rsidRDefault="0080024D">
            <w:pPr>
              <w:spacing w:after="0" w:line="259" w:lineRule="auto"/>
              <w:ind w:left="0" w:right="2023" w:firstLine="0"/>
            </w:pPr>
            <w:r>
              <w:rPr>
                <w:b/>
              </w:rPr>
              <w:t>Trinity/</w:t>
            </w:r>
            <w:proofErr w:type="spellStart"/>
            <w:r>
              <w:rPr>
                <w:b/>
              </w:rPr>
              <w:t>Arcosa</w:t>
            </w:r>
            <w:proofErr w:type="spellEnd"/>
            <w:r>
              <w:rPr>
                <w:b/>
              </w:rPr>
              <w:t xml:space="preserve"> Boulder Lightweight Plant </w:t>
            </w:r>
            <w:r>
              <w:rPr>
                <w:i/>
              </w:rPr>
              <w:t>Production Operator</w:t>
            </w:r>
          </w:p>
        </w:tc>
        <w:tc>
          <w:tcPr>
            <w:tcW w:w="1801" w:type="dxa"/>
            <w:tcBorders>
              <w:top w:val="nil"/>
              <w:left w:val="nil"/>
              <w:bottom w:val="nil"/>
              <w:right w:val="nil"/>
            </w:tcBorders>
          </w:tcPr>
          <w:p w14:paraId="35ECB95E" w14:textId="77777777" w:rsidR="008853D8" w:rsidRDefault="0080024D">
            <w:pPr>
              <w:spacing w:after="0" w:line="259" w:lineRule="auto"/>
              <w:ind w:left="0" w:firstLine="0"/>
              <w:jc w:val="both"/>
            </w:pPr>
            <w:r>
              <w:t>9/2018 to Present</w:t>
            </w:r>
            <w:r>
              <w:rPr>
                <w:b/>
              </w:rPr>
              <w:t xml:space="preserve">    </w:t>
            </w:r>
          </w:p>
        </w:tc>
      </w:tr>
      <w:tr w:rsidR="008853D8" w14:paraId="51A384D6" w14:textId="77777777">
        <w:trPr>
          <w:trHeight w:val="720"/>
        </w:trPr>
        <w:tc>
          <w:tcPr>
            <w:tcW w:w="6840" w:type="dxa"/>
            <w:tcBorders>
              <w:top w:val="nil"/>
              <w:left w:val="nil"/>
              <w:bottom w:val="nil"/>
              <w:right w:val="nil"/>
            </w:tcBorders>
            <w:vAlign w:val="center"/>
          </w:tcPr>
          <w:p w14:paraId="150A798B" w14:textId="77777777" w:rsidR="008853D8" w:rsidRDefault="0080024D">
            <w:pPr>
              <w:spacing w:after="0" w:line="259" w:lineRule="auto"/>
              <w:ind w:left="0" w:firstLine="0"/>
            </w:pPr>
            <w:proofErr w:type="spellStart"/>
            <w:r>
              <w:rPr>
                <w:b/>
              </w:rPr>
              <w:t>Coo</w:t>
            </w:r>
            <w:r>
              <w:rPr>
                <w:b/>
              </w:rPr>
              <w:t>rsTek</w:t>
            </w:r>
            <w:proofErr w:type="spellEnd"/>
          </w:p>
          <w:p w14:paraId="4DE586F0" w14:textId="77777777" w:rsidR="008853D8" w:rsidRDefault="0080024D">
            <w:pPr>
              <w:spacing w:after="0" w:line="259" w:lineRule="auto"/>
              <w:ind w:left="0" w:firstLine="0"/>
            </w:pPr>
            <w:r>
              <w:rPr>
                <w:i/>
              </w:rPr>
              <w:t>Production Operator</w:t>
            </w:r>
          </w:p>
        </w:tc>
        <w:tc>
          <w:tcPr>
            <w:tcW w:w="1801" w:type="dxa"/>
            <w:tcBorders>
              <w:top w:val="nil"/>
              <w:left w:val="nil"/>
              <w:bottom w:val="nil"/>
              <w:right w:val="nil"/>
            </w:tcBorders>
          </w:tcPr>
          <w:p w14:paraId="79767CED" w14:textId="77777777" w:rsidR="008853D8" w:rsidRDefault="0080024D">
            <w:pPr>
              <w:spacing w:after="0" w:line="259" w:lineRule="auto"/>
              <w:ind w:left="0" w:firstLine="0"/>
              <w:jc w:val="both"/>
            </w:pPr>
            <w:r>
              <w:t xml:space="preserve">10/2017 to 9/2018 </w:t>
            </w:r>
            <w:r>
              <w:rPr>
                <w:b/>
              </w:rPr>
              <w:t xml:space="preserve">  </w:t>
            </w:r>
          </w:p>
        </w:tc>
      </w:tr>
      <w:tr w:rsidR="008853D8" w14:paraId="268319DD" w14:textId="77777777">
        <w:trPr>
          <w:trHeight w:val="720"/>
        </w:trPr>
        <w:tc>
          <w:tcPr>
            <w:tcW w:w="6840" w:type="dxa"/>
            <w:tcBorders>
              <w:top w:val="nil"/>
              <w:left w:val="nil"/>
              <w:bottom w:val="nil"/>
              <w:right w:val="nil"/>
            </w:tcBorders>
            <w:vAlign w:val="center"/>
          </w:tcPr>
          <w:p w14:paraId="092BDF96" w14:textId="77777777" w:rsidR="008853D8" w:rsidRDefault="0080024D">
            <w:pPr>
              <w:spacing w:after="0" w:line="259" w:lineRule="auto"/>
              <w:ind w:left="0" w:right="5007" w:firstLine="0"/>
              <w:jc w:val="both"/>
            </w:pPr>
            <w:r>
              <w:rPr>
                <w:b/>
              </w:rPr>
              <w:t xml:space="preserve">Xcel Energy </w:t>
            </w:r>
            <w:r>
              <w:rPr>
                <w:i/>
              </w:rPr>
              <w:t>SCADA Analyst</w:t>
            </w:r>
          </w:p>
        </w:tc>
        <w:tc>
          <w:tcPr>
            <w:tcW w:w="1801" w:type="dxa"/>
            <w:tcBorders>
              <w:top w:val="nil"/>
              <w:left w:val="nil"/>
              <w:bottom w:val="nil"/>
              <w:right w:val="nil"/>
            </w:tcBorders>
          </w:tcPr>
          <w:p w14:paraId="732D28CC" w14:textId="77777777" w:rsidR="008853D8" w:rsidRDefault="0080024D">
            <w:pPr>
              <w:spacing w:after="0" w:line="259" w:lineRule="auto"/>
              <w:ind w:left="0" w:firstLine="0"/>
            </w:pPr>
            <w:r>
              <w:t>1/2016 to 10/2017</w:t>
            </w:r>
          </w:p>
        </w:tc>
      </w:tr>
      <w:tr w:rsidR="008853D8" w14:paraId="4DB7C7D6" w14:textId="77777777">
        <w:trPr>
          <w:trHeight w:val="720"/>
        </w:trPr>
        <w:tc>
          <w:tcPr>
            <w:tcW w:w="6840" w:type="dxa"/>
            <w:tcBorders>
              <w:top w:val="nil"/>
              <w:left w:val="nil"/>
              <w:bottom w:val="nil"/>
              <w:right w:val="nil"/>
            </w:tcBorders>
            <w:vAlign w:val="center"/>
          </w:tcPr>
          <w:p w14:paraId="0E840197" w14:textId="77777777" w:rsidR="008853D8" w:rsidRDefault="0080024D">
            <w:pPr>
              <w:spacing w:after="0" w:line="259" w:lineRule="auto"/>
              <w:ind w:left="0" w:right="2733" w:firstLine="134"/>
            </w:pPr>
            <w:r>
              <w:rPr>
                <w:b/>
              </w:rPr>
              <w:t xml:space="preserve">Freezer Integration Consulting, LLC </w:t>
            </w:r>
            <w:r>
              <w:rPr>
                <w:i/>
              </w:rPr>
              <w:t>Senior Process Engineer</w:t>
            </w:r>
          </w:p>
        </w:tc>
        <w:tc>
          <w:tcPr>
            <w:tcW w:w="1801" w:type="dxa"/>
            <w:tcBorders>
              <w:top w:val="nil"/>
              <w:left w:val="nil"/>
              <w:bottom w:val="nil"/>
              <w:right w:val="nil"/>
            </w:tcBorders>
          </w:tcPr>
          <w:p w14:paraId="793DAA36" w14:textId="77777777" w:rsidR="008853D8" w:rsidRDefault="0080024D">
            <w:pPr>
              <w:spacing w:after="0" w:line="259" w:lineRule="auto"/>
              <w:ind w:left="106" w:firstLine="0"/>
            </w:pPr>
            <w:r>
              <w:t>10/2014 to 3/2015</w:t>
            </w:r>
          </w:p>
        </w:tc>
      </w:tr>
      <w:tr w:rsidR="008853D8" w14:paraId="33C1C5EE" w14:textId="77777777">
        <w:trPr>
          <w:trHeight w:val="352"/>
        </w:trPr>
        <w:tc>
          <w:tcPr>
            <w:tcW w:w="6840" w:type="dxa"/>
            <w:tcBorders>
              <w:top w:val="nil"/>
              <w:left w:val="nil"/>
              <w:bottom w:val="nil"/>
              <w:right w:val="nil"/>
            </w:tcBorders>
            <w:vAlign w:val="bottom"/>
          </w:tcPr>
          <w:p w14:paraId="1E7A3E14" w14:textId="77777777" w:rsidR="008853D8" w:rsidRDefault="0080024D">
            <w:pPr>
              <w:spacing w:after="0" w:line="259" w:lineRule="auto"/>
              <w:ind w:left="0" w:firstLine="0"/>
            </w:pPr>
            <w:r>
              <w:rPr>
                <w:b/>
              </w:rPr>
              <w:t>Jacobs Engineering, Denver, CO</w:t>
            </w:r>
          </w:p>
        </w:tc>
        <w:tc>
          <w:tcPr>
            <w:tcW w:w="1801" w:type="dxa"/>
            <w:tcBorders>
              <w:top w:val="nil"/>
              <w:left w:val="nil"/>
              <w:bottom w:val="nil"/>
              <w:right w:val="nil"/>
            </w:tcBorders>
            <w:vAlign w:val="bottom"/>
          </w:tcPr>
          <w:p w14:paraId="52AC36DE" w14:textId="77777777" w:rsidR="008853D8" w:rsidRDefault="0080024D">
            <w:pPr>
              <w:spacing w:after="0" w:line="259" w:lineRule="auto"/>
              <w:ind w:left="90" w:firstLine="0"/>
            </w:pPr>
            <w:r>
              <w:t>1/2014 to 9/2014</w:t>
            </w:r>
          </w:p>
        </w:tc>
      </w:tr>
    </w:tbl>
    <w:p w14:paraId="2BD308CA" w14:textId="77777777" w:rsidR="008853D8" w:rsidRDefault="0080024D">
      <w:pPr>
        <w:spacing w:after="0" w:line="265" w:lineRule="auto"/>
        <w:ind w:left="-5"/>
      </w:pPr>
      <w:r>
        <w:rPr>
          <w:i/>
        </w:rPr>
        <w:t>Senior Process Engineer</w:t>
      </w:r>
    </w:p>
    <w:tbl>
      <w:tblPr>
        <w:tblStyle w:val="TableGrid"/>
        <w:tblW w:w="8396" w:type="dxa"/>
        <w:tblInd w:w="0" w:type="dxa"/>
        <w:tblCellMar>
          <w:top w:w="0" w:type="dxa"/>
          <w:left w:w="0" w:type="dxa"/>
          <w:bottom w:w="0" w:type="dxa"/>
          <w:right w:w="0" w:type="dxa"/>
        </w:tblCellMar>
        <w:tblLook w:val="04A0" w:firstRow="1" w:lastRow="0" w:firstColumn="1" w:lastColumn="0" w:noHBand="0" w:noVBand="1"/>
      </w:tblPr>
      <w:tblGrid>
        <w:gridCol w:w="7200"/>
        <w:gridCol w:w="1196"/>
      </w:tblGrid>
      <w:tr w:rsidR="008853D8" w14:paraId="1D9F7C3F" w14:textId="77777777">
        <w:trPr>
          <w:trHeight w:val="592"/>
        </w:trPr>
        <w:tc>
          <w:tcPr>
            <w:tcW w:w="7200" w:type="dxa"/>
            <w:tcBorders>
              <w:top w:val="nil"/>
              <w:left w:val="nil"/>
              <w:bottom w:val="nil"/>
              <w:right w:val="nil"/>
            </w:tcBorders>
          </w:tcPr>
          <w:p w14:paraId="5A04F23E" w14:textId="77777777" w:rsidR="008853D8" w:rsidRDefault="0080024D">
            <w:pPr>
              <w:spacing w:after="0" w:line="259" w:lineRule="auto"/>
              <w:ind w:left="0" w:right="3643" w:firstLine="0"/>
            </w:pPr>
            <w:r>
              <w:rPr>
                <w:b/>
              </w:rPr>
              <w:lastRenderedPageBreak/>
              <w:t xml:space="preserve">Monroe Energy, Trainer, PA </w:t>
            </w:r>
            <w:r>
              <w:rPr>
                <w:i/>
              </w:rPr>
              <w:t>Operations Unit Supervisor</w:t>
            </w:r>
          </w:p>
        </w:tc>
        <w:tc>
          <w:tcPr>
            <w:tcW w:w="1196" w:type="dxa"/>
            <w:tcBorders>
              <w:top w:val="nil"/>
              <w:left w:val="nil"/>
              <w:bottom w:val="nil"/>
              <w:right w:val="nil"/>
            </w:tcBorders>
          </w:tcPr>
          <w:p w14:paraId="0ACE0B98" w14:textId="77777777" w:rsidR="008853D8" w:rsidRDefault="0080024D">
            <w:pPr>
              <w:spacing w:after="0" w:line="259" w:lineRule="auto"/>
              <w:ind w:left="0" w:firstLine="0"/>
              <w:jc w:val="both"/>
            </w:pPr>
            <w:r>
              <w:t>2012 to 2013</w:t>
            </w:r>
          </w:p>
        </w:tc>
      </w:tr>
      <w:tr w:rsidR="008853D8" w14:paraId="173652F9" w14:textId="77777777">
        <w:trPr>
          <w:trHeight w:val="352"/>
        </w:trPr>
        <w:tc>
          <w:tcPr>
            <w:tcW w:w="7200" w:type="dxa"/>
            <w:tcBorders>
              <w:top w:val="nil"/>
              <w:left w:val="nil"/>
              <w:bottom w:val="nil"/>
              <w:right w:val="nil"/>
            </w:tcBorders>
            <w:vAlign w:val="bottom"/>
          </w:tcPr>
          <w:p w14:paraId="0A6E2EF1" w14:textId="77777777" w:rsidR="008853D8" w:rsidRDefault="0080024D">
            <w:pPr>
              <w:spacing w:after="0" w:line="259" w:lineRule="auto"/>
              <w:ind w:left="0" w:firstLine="0"/>
            </w:pPr>
            <w:proofErr w:type="spellStart"/>
            <w:r>
              <w:rPr>
                <w:b/>
              </w:rPr>
              <w:t>Geosynfuels</w:t>
            </w:r>
            <w:proofErr w:type="spellEnd"/>
            <w:r>
              <w:rPr>
                <w:b/>
              </w:rPr>
              <w:t xml:space="preserve"> LLC, </w:t>
            </w:r>
            <w:r>
              <w:t>Golden, CO</w:t>
            </w:r>
          </w:p>
        </w:tc>
        <w:tc>
          <w:tcPr>
            <w:tcW w:w="1196" w:type="dxa"/>
            <w:tcBorders>
              <w:top w:val="nil"/>
              <w:left w:val="nil"/>
              <w:bottom w:val="nil"/>
              <w:right w:val="nil"/>
            </w:tcBorders>
            <w:vAlign w:val="bottom"/>
          </w:tcPr>
          <w:p w14:paraId="400B93EA" w14:textId="77777777" w:rsidR="008853D8" w:rsidRDefault="0080024D">
            <w:pPr>
              <w:spacing w:after="0" w:line="259" w:lineRule="auto"/>
              <w:ind w:left="46" w:firstLine="0"/>
              <w:jc w:val="both"/>
            </w:pPr>
            <w:r>
              <w:t>2011 to 2012</w:t>
            </w:r>
          </w:p>
        </w:tc>
      </w:tr>
    </w:tbl>
    <w:p w14:paraId="1A19E191" w14:textId="77777777" w:rsidR="008853D8" w:rsidRDefault="0080024D">
      <w:pPr>
        <w:spacing w:after="211" w:line="265" w:lineRule="auto"/>
        <w:ind w:left="-5"/>
      </w:pPr>
      <w:r>
        <w:rPr>
          <w:i/>
        </w:rPr>
        <w:t>Senior Design/Project Engineer</w:t>
      </w:r>
    </w:p>
    <w:p w14:paraId="6DEF399C" w14:textId="77777777" w:rsidR="008853D8" w:rsidRDefault="0080024D">
      <w:pPr>
        <w:ind w:left="-5"/>
      </w:pPr>
      <w:proofErr w:type="spellStart"/>
      <w:r>
        <w:rPr>
          <w:b/>
        </w:rPr>
        <w:t>Rentech</w:t>
      </w:r>
      <w:proofErr w:type="spellEnd"/>
      <w:r>
        <w:rPr>
          <w:b/>
        </w:rPr>
        <w:t xml:space="preserve"> Inc.,</w:t>
      </w:r>
      <w:r>
        <w:t xml:space="preserve"> Denver, CO                                                                                  2009 to 2011</w:t>
      </w:r>
    </w:p>
    <w:p w14:paraId="0D820FE2" w14:textId="77777777" w:rsidR="008853D8" w:rsidRDefault="0080024D">
      <w:pPr>
        <w:spacing w:after="211" w:line="265" w:lineRule="auto"/>
        <w:ind w:left="-5"/>
      </w:pPr>
      <w:r>
        <w:rPr>
          <w:i/>
        </w:rPr>
        <w:t>Project Process Engineer [contract]</w:t>
      </w:r>
    </w:p>
    <w:p w14:paraId="51A80E78" w14:textId="77777777" w:rsidR="008853D8" w:rsidRDefault="0080024D">
      <w:pPr>
        <w:spacing w:after="230"/>
        <w:ind w:left="-5"/>
      </w:pPr>
      <w:r>
        <w:rPr>
          <w:b/>
        </w:rPr>
        <w:t>Western Refining</w:t>
      </w:r>
      <w:r>
        <w:t>, Bloomfield, NM                                                                      2006 to 2009</w:t>
      </w:r>
      <w:r>
        <w:t xml:space="preserve"> </w:t>
      </w:r>
      <w:r>
        <w:rPr>
          <w:i/>
        </w:rPr>
        <w:t xml:space="preserve">Manager, Technical Services, Bloomfield Fuels Refinery </w:t>
      </w:r>
    </w:p>
    <w:p w14:paraId="373FE25E" w14:textId="77777777" w:rsidR="008853D8" w:rsidRDefault="0080024D">
      <w:pPr>
        <w:ind w:left="-5"/>
      </w:pPr>
      <w:r>
        <w:rPr>
          <w:b/>
        </w:rPr>
        <w:t>Valero Energy Corp</w:t>
      </w:r>
      <w:r>
        <w:t xml:space="preserve">., </w:t>
      </w:r>
      <w:proofErr w:type="spellStart"/>
      <w:r>
        <w:t>Krotz</w:t>
      </w:r>
      <w:proofErr w:type="spellEnd"/>
      <w:r>
        <w:t xml:space="preserve"> Springs, LA</w:t>
      </w:r>
    </w:p>
    <w:p w14:paraId="28DC02A5" w14:textId="77777777" w:rsidR="008853D8" w:rsidRDefault="0080024D">
      <w:pPr>
        <w:spacing w:after="211" w:line="265" w:lineRule="auto"/>
        <w:ind w:left="-5"/>
      </w:pPr>
      <w:r>
        <w:rPr>
          <w:i/>
        </w:rPr>
        <w:t xml:space="preserve">Staff Process Engineer, Unit Operator, Unit Superintendent                                  </w:t>
      </w:r>
      <w:r>
        <w:t>1994 to 2006</w:t>
      </w:r>
    </w:p>
    <w:p w14:paraId="1B5E4D42" w14:textId="77777777" w:rsidR="008853D8" w:rsidRDefault="0080024D">
      <w:pPr>
        <w:pStyle w:val="Heading2"/>
        <w:ind w:left="-5"/>
      </w:pPr>
      <w:r>
        <w:t>Koch Engineering CO</w:t>
      </w:r>
      <w:r>
        <w:rPr>
          <w:b w:val="0"/>
        </w:rPr>
        <w:t>, Baton Rouge, LA</w:t>
      </w:r>
    </w:p>
    <w:p w14:paraId="0BC6A43D" w14:textId="77777777" w:rsidR="008853D8" w:rsidRDefault="0080024D">
      <w:pPr>
        <w:spacing w:after="211" w:line="265" w:lineRule="auto"/>
        <w:ind w:left="-5"/>
      </w:pPr>
      <w:r>
        <w:rPr>
          <w:i/>
        </w:rPr>
        <w:t>Southeast Region M</w:t>
      </w:r>
      <w:r>
        <w:rPr>
          <w:i/>
        </w:rPr>
        <w:t xml:space="preserve">anager, </w:t>
      </w:r>
      <w:proofErr w:type="spellStart"/>
      <w:r>
        <w:rPr>
          <w:i/>
        </w:rPr>
        <w:t>Tru</w:t>
      </w:r>
      <w:proofErr w:type="spellEnd"/>
      <w:r>
        <w:rPr>
          <w:i/>
        </w:rPr>
        <w:t xml:space="preserve">-Tech Division                                                     </w:t>
      </w:r>
      <w:r>
        <w:t>1989 to 1994</w:t>
      </w:r>
    </w:p>
    <w:p w14:paraId="5E9761AB" w14:textId="77777777" w:rsidR="008853D8" w:rsidRDefault="0080024D">
      <w:pPr>
        <w:ind w:left="-5"/>
      </w:pPr>
      <w:r>
        <w:rPr>
          <w:b/>
        </w:rPr>
        <w:t>Halliburton Company</w:t>
      </w:r>
      <w:r>
        <w:t>, Lafayette, LA, Anchorage, AK, Casper, WY</w:t>
      </w:r>
    </w:p>
    <w:p w14:paraId="708ACF16" w14:textId="77777777" w:rsidR="008853D8" w:rsidRDefault="0080024D">
      <w:pPr>
        <w:spacing w:after="211" w:line="265" w:lineRule="auto"/>
        <w:ind w:left="-5"/>
      </w:pPr>
      <w:r>
        <w:rPr>
          <w:i/>
        </w:rPr>
        <w:t xml:space="preserve">Station Manager, Casper, WY                                                                            </w:t>
      </w:r>
      <w:r>
        <w:rPr>
          <w:i/>
        </w:rPr>
        <w:t xml:space="preserve">  </w:t>
      </w:r>
      <w:r>
        <w:t>1984 to 1989</w:t>
      </w:r>
    </w:p>
    <w:p w14:paraId="18376366" w14:textId="77777777" w:rsidR="008853D8" w:rsidRDefault="0080024D">
      <w:pPr>
        <w:spacing w:after="0" w:line="259" w:lineRule="auto"/>
        <w:ind w:left="-5"/>
      </w:pPr>
      <w:r>
        <w:rPr>
          <w:b/>
        </w:rPr>
        <w:t>Kerr-McGee Corp.</w:t>
      </w:r>
      <w:r>
        <w:t>, Lafayette, LA</w:t>
      </w:r>
    </w:p>
    <w:p w14:paraId="1FED02D1" w14:textId="77777777" w:rsidR="008853D8" w:rsidRDefault="0080024D">
      <w:pPr>
        <w:spacing w:after="451" w:line="265" w:lineRule="auto"/>
        <w:ind w:left="-5"/>
      </w:pPr>
      <w:r>
        <w:rPr>
          <w:i/>
        </w:rPr>
        <w:t>Associate Engineer, Gulf Coast District, Oil &amp; Gas Division</w:t>
      </w:r>
      <w:r>
        <w:t xml:space="preserve">                                   1982 to 1984</w:t>
      </w:r>
    </w:p>
    <w:p w14:paraId="6291DFB2" w14:textId="77777777" w:rsidR="008853D8" w:rsidRDefault="0080024D">
      <w:pPr>
        <w:pStyle w:val="Heading1"/>
        <w:spacing w:after="216"/>
        <w:ind w:left="-5"/>
      </w:pPr>
      <w:r>
        <w:t>TRAINING</w:t>
      </w:r>
    </w:p>
    <w:p w14:paraId="113F8C5B" w14:textId="77777777" w:rsidR="008853D8" w:rsidRDefault="0080024D">
      <w:pPr>
        <w:spacing w:after="226"/>
        <w:ind w:left="-5"/>
      </w:pPr>
      <w:r>
        <w:t>CPR, First Aid, AED</w:t>
      </w:r>
    </w:p>
    <w:p w14:paraId="4DF8269F" w14:textId="77777777" w:rsidR="008853D8" w:rsidRDefault="0080024D">
      <w:pPr>
        <w:spacing w:after="226"/>
        <w:ind w:left="-5"/>
      </w:pPr>
      <w:r>
        <w:t>Radiation Safety Officer</w:t>
      </w:r>
    </w:p>
    <w:p w14:paraId="43EE7801" w14:textId="77777777" w:rsidR="008853D8" w:rsidRDefault="0080024D">
      <w:pPr>
        <w:spacing w:after="226"/>
        <w:ind w:left="-5"/>
      </w:pPr>
      <w:r>
        <w:t>HAZWOPER operator</w:t>
      </w:r>
    </w:p>
    <w:p w14:paraId="2E7E9AD4" w14:textId="77777777" w:rsidR="008853D8" w:rsidRDefault="0080024D">
      <w:pPr>
        <w:spacing w:after="230"/>
        <w:ind w:left="-5"/>
      </w:pPr>
      <w:r>
        <w:t xml:space="preserve">HYSYS and </w:t>
      </w:r>
      <w:proofErr w:type="spellStart"/>
      <w:r>
        <w:t>AspenTech</w:t>
      </w:r>
      <w:proofErr w:type="spellEnd"/>
      <w:r>
        <w:t>; chemical process simulation, rigorous heat exchanger and rigorous piping system modeling, relief valve design</w:t>
      </w:r>
    </w:p>
    <w:p w14:paraId="4A067009" w14:textId="77777777" w:rsidR="008853D8" w:rsidRDefault="0080024D">
      <w:pPr>
        <w:spacing w:after="226"/>
        <w:ind w:left="-5"/>
      </w:pPr>
      <w:r>
        <w:t xml:space="preserve">Henry </w:t>
      </w:r>
      <w:proofErr w:type="spellStart"/>
      <w:r>
        <w:t>Kister</w:t>
      </w:r>
      <w:proofErr w:type="spellEnd"/>
      <w:r>
        <w:t>, Brown &amp; Root Braun, [McGraw-Hill], Practical Chemical Distillation Technology</w:t>
      </w:r>
    </w:p>
    <w:p w14:paraId="7404EBDF" w14:textId="77777777" w:rsidR="008853D8" w:rsidRDefault="0080024D">
      <w:pPr>
        <w:spacing w:after="226"/>
        <w:ind w:left="-5"/>
      </w:pPr>
      <w:r>
        <w:t>NORM LIEBERMAN, Metairie, LA, Che</w:t>
      </w:r>
      <w:r>
        <w:t>mical Process Troubleshooting</w:t>
      </w:r>
    </w:p>
    <w:p w14:paraId="7BD9CBB6" w14:textId="77777777" w:rsidR="008853D8" w:rsidRDefault="0080024D">
      <w:pPr>
        <w:ind w:left="-5"/>
      </w:pPr>
      <w:r>
        <w:t>LEARNING INTERNATIONAL, Washington, D.C.</w:t>
      </w:r>
    </w:p>
    <w:p w14:paraId="6D68EF23" w14:textId="77777777" w:rsidR="008853D8" w:rsidRDefault="0080024D">
      <w:pPr>
        <w:spacing w:after="226"/>
        <w:ind w:left="-5"/>
      </w:pPr>
      <w:r>
        <w:t>Interpersonal Managing Skills</w:t>
      </w:r>
    </w:p>
    <w:p w14:paraId="6DAB12D0" w14:textId="77777777" w:rsidR="008853D8" w:rsidRDefault="0080024D">
      <w:pPr>
        <w:spacing w:after="226"/>
        <w:ind w:left="-5"/>
      </w:pPr>
      <w:r>
        <w:t>OSI SOFTWARE, San Leandro, CA, PI System Administrator</w:t>
      </w:r>
    </w:p>
    <w:p w14:paraId="56FDB491" w14:textId="77777777" w:rsidR="008853D8" w:rsidRDefault="0080024D">
      <w:pPr>
        <w:spacing w:after="226"/>
        <w:ind w:left="-5"/>
      </w:pPr>
      <w:r>
        <w:t xml:space="preserve">Schneider Electric advanced display building and database for </w:t>
      </w:r>
      <w:proofErr w:type="spellStart"/>
      <w:r>
        <w:t>Telvent</w:t>
      </w:r>
      <w:proofErr w:type="spellEnd"/>
      <w:r>
        <w:t xml:space="preserve"> </w:t>
      </w:r>
      <w:proofErr w:type="spellStart"/>
      <w:r>
        <w:t>OASyS</w:t>
      </w:r>
      <w:proofErr w:type="spellEnd"/>
    </w:p>
    <w:p w14:paraId="5E04F405" w14:textId="77777777" w:rsidR="008853D8" w:rsidRDefault="0080024D">
      <w:pPr>
        <w:spacing w:after="226"/>
        <w:ind w:left="-5"/>
      </w:pPr>
      <w:r>
        <w:t>TWIC credential and Comm</w:t>
      </w:r>
      <w:r>
        <w:t xml:space="preserve">ercial </w:t>
      </w:r>
      <w:proofErr w:type="spellStart"/>
      <w:r>
        <w:t>Drivers</w:t>
      </w:r>
      <w:proofErr w:type="spellEnd"/>
      <w:r>
        <w:t xml:space="preserve"> License with Hazmat endorsement</w:t>
      </w:r>
    </w:p>
    <w:p w14:paraId="7F123962" w14:textId="77777777" w:rsidR="008853D8" w:rsidRDefault="0080024D">
      <w:pPr>
        <w:pStyle w:val="Heading1"/>
        <w:ind w:left="-5"/>
      </w:pPr>
      <w:r>
        <w:t>REFERENCES</w:t>
      </w:r>
    </w:p>
    <w:p w14:paraId="79304F12" w14:textId="77777777" w:rsidR="008853D8" w:rsidRDefault="0080024D">
      <w:pPr>
        <w:ind w:left="-5"/>
      </w:pPr>
      <w:r>
        <w:t>References are available on request.</w:t>
      </w:r>
    </w:p>
    <w:sectPr w:rsidR="008853D8">
      <w:pgSz w:w="12239" w:h="15839"/>
      <w:pgMar w:top="1380" w:right="1872" w:bottom="1444"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D092C"/>
    <w:multiLevelType w:val="hybridMultilevel"/>
    <w:tmpl w:val="144C2670"/>
    <w:lvl w:ilvl="0" w:tplc="1C4E44F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105FE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8ED87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8587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FAB75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9A723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96BDD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4EE35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BE3EF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D8"/>
    <w:rsid w:val="0080024D"/>
    <w:rsid w:val="0088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B446"/>
  <w15:docId w15:val="{25E5872A-F3B2-49D4-965B-29AD71D6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2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character" w:customStyle="1" w:styleId="Heading2Char">
    <w:name w:val="Heading 2 Char"/>
    <w:link w:val="Heading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2019-07-02T15:39:00Z</dcterms:created>
  <dcterms:modified xsi:type="dcterms:W3CDTF">2019-07-02T15:39:00Z</dcterms:modified>
</cp:coreProperties>
</file>