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742854" w:rsidTr="00742854">
              <w:trPr>
                <w:trHeight w:val="1800"/>
              </w:trPr>
              <w:tc>
                <w:tcPr>
                  <w:tcW w:w="9360" w:type="dxa"/>
                  <w:tcMar>
                    <w:top w:w="0" w:type="dxa"/>
                    <w:left w:w="0" w:type="dxa"/>
                    <w:bottom w:w="0" w:type="dxa"/>
                    <w:right w:w="0" w:type="dxa"/>
                  </w:tcMar>
                  <w:hideMark/>
                </w:tcPr>
                <w:p w:rsidR="00742854" w:rsidRDefault="00742854" w:rsidP="00742854">
                  <w:pPr>
                    <w:pStyle w:val="Title"/>
                  </w:pPr>
                  <w:r>
                    <w:t xml:space="preserve">Dorian </w:t>
                  </w:r>
                  <w:r>
                    <w:rPr>
                      <w:rStyle w:val="IntenseEmphasis"/>
                    </w:rPr>
                    <w:t>Beatty</w:t>
                  </w:r>
                </w:p>
                <w:p w:rsidR="00742854" w:rsidRPr="00264B2F" w:rsidRDefault="00742854" w:rsidP="00742854">
                  <w:pPr>
                    <w:pStyle w:val="ContactInfo"/>
                    <w:rPr>
                      <w:color w:val="auto"/>
                    </w:rPr>
                  </w:pPr>
                  <w:r w:rsidRPr="00264B2F">
                    <w:rPr>
                      <w:color w:val="auto"/>
                    </w:rPr>
                    <w:t xml:space="preserve">506 Locust Ave, </w:t>
                  </w:r>
                  <w:proofErr w:type="spellStart"/>
                  <w:r w:rsidRPr="00264B2F">
                    <w:rPr>
                      <w:color w:val="auto"/>
                    </w:rPr>
                    <w:t>Lochbuie</w:t>
                  </w:r>
                  <w:proofErr w:type="spellEnd"/>
                  <w:r w:rsidRPr="00264B2F">
                    <w:rPr>
                      <w:color w:val="auto"/>
                    </w:rPr>
                    <w:t xml:space="preserve">, CO. 80603 </w:t>
                  </w:r>
                  <w:sdt>
                    <w:sdtPr>
                      <w:rPr>
                        <w:color w:val="auto"/>
                      </w:rPr>
                      <w:alias w:val="Divider dot:"/>
                      <w:tag w:val="Divider dot:"/>
                      <w:id w:val="-1459182552"/>
                      <w:placeholder>
                        <w:docPart w:val="CB6885C47A1049899726FFCEE883CEAB"/>
                      </w:placeholder>
                      <w:temporary/>
                      <w:showingPlcHdr/>
                    </w:sdtPr>
                    <w:sdtContent>
                      <w:r w:rsidRPr="00264B2F">
                        <w:rPr>
                          <w:color w:val="auto"/>
                        </w:rPr>
                        <w:t>·</w:t>
                      </w:r>
                    </w:sdtContent>
                  </w:sdt>
                  <w:r w:rsidRPr="00264B2F">
                    <w:rPr>
                      <w:color w:val="auto"/>
                    </w:rPr>
                    <w:t xml:space="preserve"> (720) 965-4644</w:t>
                  </w:r>
                </w:p>
                <w:p w:rsidR="00742854" w:rsidRDefault="00742854" w:rsidP="00742854">
                  <w:pPr>
                    <w:pStyle w:val="ContactInfoEmphasis"/>
                  </w:pPr>
                  <w:r>
                    <w:t xml:space="preserve"> </w:t>
                  </w:r>
                  <w:sdt>
                    <w:sdtPr>
                      <w:rPr>
                        <w:color w:val="auto"/>
                      </w:rPr>
                      <w:alias w:val="Divider dot:"/>
                      <w:tag w:val="Divider dot:"/>
                      <w:id w:val="2000459528"/>
                      <w:placeholder>
                        <w:docPart w:val="E0768F8EFC044E4B81CE89592058B427"/>
                      </w:placeholder>
                      <w:temporary/>
                      <w:showingPlcHdr/>
                    </w:sdtPr>
                    <w:sdtContent>
                      <w:r w:rsidRPr="00264B2F">
                        <w:rPr>
                          <w:color w:val="auto"/>
                        </w:rPr>
                        <w:t>·</w:t>
                      </w:r>
                    </w:sdtContent>
                  </w:sdt>
                  <w:r w:rsidRPr="00264B2F">
                    <w:rPr>
                      <w:color w:val="auto"/>
                    </w:rPr>
                    <w:t xml:space="preserve">dorianbeatty220@gmail.com </w:t>
                  </w:r>
                  <w:sdt>
                    <w:sdtPr>
                      <w:rPr>
                        <w:color w:val="auto"/>
                      </w:rPr>
                      <w:alias w:val="Divider dot:"/>
                      <w:tag w:val="Divider dot:"/>
                      <w:id w:val="759871761"/>
                      <w:placeholder>
                        <w:docPart w:val="7B71681D6F994A8D8B7FD69E0F73C7F4"/>
                      </w:placeholder>
                      <w:temporary/>
                      <w:showingPlcHdr/>
                    </w:sdtPr>
                    <w:sdtContent>
                      <w:r w:rsidRPr="00264B2F">
                        <w:rPr>
                          <w:color w:val="auto"/>
                        </w:rPr>
                        <w:t>·</w:t>
                      </w:r>
                    </w:sdtContent>
                  </w:sdt>
                  <w:r w:rsidRPr="00264B2F">
                    <w:rPr>
                      <w:color w:val="auto"/>
                    </w:rPr>
                    <w:t xml:space="preserve"> </w:t>
                  </w:r>
                </w:p>
              </w:tc>
            </w:tr>
            <w:tr w:rsidR="00742854" w:rsidTr="00742854">
              <w:trPr>
                <w:trHeight w:val="288"/>
              </w:trPr>
              <w:tc>
                <w:tcPr>
                  <w:tcW w:w="9360" w:type="dxa"/>
                  <w:tcMar>
                    <w:top w:w="0" w:type="dxa"/>
                    <w:left w:w="0" w:type="dxa"/>
                    <w:bottom w:w="0" w:type="dxa"/>
                    <w:right w:w="0" w:type="dxa"/>
                  </w:tcMar>
                </w:tcPr>
                <w:p w:rsidR="00742854" w:rsidRDefault="00742854" w:rsidP="00742854"/>
              </w:tc>
            </w:tr>
          </w:tbl>
          <w:p w:rsidR="00742854" w:rsidRDefault="00742854" w:rsidP="00742854">
            <w:pPr>
              <w:pStyle w:val="Header"/>
            </w:pPr>
          </w:p>
          <w:p w:rsidR="00742854" w:rsidRDefault="00742854" w:rsidP="00742854">
            <w:pPr>
              <w:pStyle w:val="Header"/>
            </w:pPr>
            <w:r>
              <w:t>I recently was enrolled into a Career Technical program.  My Trade was Welding.  I would like to get a job doing welding to expand what I have already learned.</w:t>
            </w:r>
          </w:p>
          <w:p w:rsidR="00692703" w:rsidRPr="00CF1A49" w:rsidRDefault="00692703" w:rsidP="00913946">
            <w:pPr>
              <w:pStyle w:val="ContactInfoEmphasis"/>
              <w:contextualSpacing w:val="0"/>
            </w:pPr>
          </w:p>
        </w:tc>
      </w:tr>
      <w:tr w:rsidR="009571D8" w:rsidRPr="00CF1A49" w:rsidTr="00692703">
        <w:tc>
          <w:tcPr>
            <w:tcW w:w="9360" w:type="dxa"/>
            <w:tcMar>
              <w:top w:w="432" w:type="dxa"/>
            </w:tcMar>
          </w:tcPr>
          <w:p w:rsidR="001755A8" w:rsidRDefault="00742854" w:rsidP="00913946">
            <w:pPr>
              <w:contextualSpacing w:val="0"/>
              <w:rPr>
                <w:rFonts w:ascii="Times New Roman" w:hAnsi="Times New Roman" w:cs="Times New Roman"/>
                <w:color w:val="auto"/>
                <w:sz w:val="24"/>
                <w:szCs w:val="24"/>
              </w:rPr>
            </w:pPr>
            <w:r w:rsidRPr="00264B2F">
              <w:rPr>
                <w:rFonts w:ascii="Times New Roman" w:hAnsi="Times New Roman" w:cs="Times New Roman"/>
                <w:color w:val="auto"/>
                <w:sz w:val="24"/>
                <w:szCs w:val="24"/>
              </w:rPr>
              <w:t>I was recently enrolled into a Career Technical Training program in Welding.  I would like to get a position working in welding to advance my knowledge of what I already have learned.</w:t>
            </w:r>
          </w:p>
          <w:p w:rsidR="00080831" w:rsidRPr="00264B2F" w:rsidRDefault="00080831" w:rsidP="00913946">
            <w:pPr>
              <w:contextualSpacing w:val="0"/>
              <w:rPr>
                <w:rFonts w:ascii="Times New Roman" w:hAnsi="Times New Roman" w:cs="Times New Roman"/>
                <w:sz w:val="24"/>
                <w:szCs w:val="24"/>
              </w:rPr>
            </w:pPr>
            <w:bookmarkStart w:id="0" w:name="_GoBack"/>
            <w:bookmarkEnd w:id="0"/>
          </w:p>
        </w:tc>
      </w:tr>
    </w:tbl>
    <w:p w:rsidR="004E01EB" w:rsidRPr="00CF1A49" w:rsidRDefault="00742854" w:rsidP="004E01EB">
      <w:pPr>
        <w:pStyle w:val="Heading1"/>
      </w:pPr>
      <w:r>
        <w:t>Education</w:t>
      </w:r>
    </w:p>
    <w:tbl>
      <w:tblPr>
        <w:tblStyle w:val="TableGrid"/>
        <w:tblW w:w="3916"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7313"/>
      </w:tblGrid>
      <w:tr w:rsidR="001D0BF1" w:rsidRPr="00CF1A49" w:rsidTr="00080831">
        <w:trPr>
          <w:trHeight w:val="448"/>
        </w:trPr>
        <w:tc>
          <w:tcPr>
            <w:tcW w:w="7313" w:type="dxa"/>
          </w:tcPr>
          <w:p w:rsidR="001E3120" w:rsidRPr="00080831" w:rsidRDefault="00742854" w:rsidP="00742854">
            <w:pPr>
              <w:pStyle w:val="Heading2"/>
              <w:outlineLvl w:val="1"/>
              <w:rPr>
                <w:rFonts w:asciiTheme="majorEastAsia" w:hAnsiTheme="majorEastAsia"/>
                <w:b w:val="0"/>
                <w:caps w:val="0"/>
                <w:color w:val="000000" w:themeColor="text1"/>
                <w:sz w:val="22"/>
                <w:szCs w:val="22"/>
              </w:rPr>
            </w:pPr>
            <w:r w:rsidRPr="00080831">
              <w:rPr>
                <w:rFonts w:asciiTheme="majorEastAsia" w:hAnsiTheme="majorEastAsia"/>
                <w:b w:val="0"/>
                <w:caps w:val="0"/>
                <w:color w:val="000000" w:themeColor="text1"/>
                <w:sz w:val="22"/>
                <w:szCs w:val="22"/>
              </w:rPr>
              <w:t>Pathways Future Center School – Diploma 2019</w:t>
            </w:r>
          </w:p>
          <w:p w:rsidR="00742854" w:rsidRPr="00080831" w:rsidRDefault="00742854" w:rsidP="00742854">
            <w:pPr>
              <w:pStyle w:val="Heading2"/>
              <w:outlineLvl w:val="1"/>
              <w:rPr>
                <w:rFonts w:asciiTheme="majorEastAsia" w:hAnsiTheme="majorEastAsia"/>
                <w:b w:val="0"/>
                <w:caps w:val="0"/>
                <w:color w:val="000000" w:themeColor="text1"/>
                <w:sz w:val="22"/>
                <w:szCs w:val="22"/>
              </w:rPr>
            </w:pPr>
            <w:r w:rsidRPr="00080831">
              <w:rPr>
                <w:rFonts w:asciiTheme="majorEastAsia" w:hAnsiTheme="majorEastAsia"/>
                <w:b w:val="0"/>
                <w:caps w:val="0"/>
                <w:color w:val="000000" w:themeColor="text1"/>
                <w:sz w:val="22"/>
                <w:szCs w:val="22"/>
              </w:rPr>
              <w:t>Collbran Job Corps, Collbran, CO. – Welding Progr</w:t>
            </w:r>
            <w:r w:rsidR="00264B2F" w:rsidRPr="00080831">
              <w:rPr>
                <w:rFonts w:asciiTheme="majorEastAsia" w:hAnsiTheme="majorEastAsia"/>
                <w:b w:val="0"/>
                <w:caps w:val="0"/>
                <w:color w:val="000000" w:themeColor="text1"/>
                <w:sz w:val="22"/>
                <w:szCs w:val="22"/>
              </w:rPr>
              <w:t>a</w:t>
            </w:r>
            <w:r w:rsidRPr="00080831">
              <w:rPr>
                <w:rFonts w:asciiTheme="majorEastAsia" w:hAnsiTheme="majorEastAsia"/>
                <w:b w:val="0"/>
                <w:caps w:val="0"/>
                <w:color w:val="000000" w:themeColor="text1"/>
                <w:sz w:val="22"/>
                <w:szCs w:val="22"/>
              </w:rPr>
              <w:t>m</w:t>
            </w:r>
          </w:p>
          <w:p w:rsidR="00264B2F" w:rsidRPr="00080831" w:rsidRDefault="00264B2F" w:rsidP="00742854">
            <w:pPr>
              <w:pStyle w:val="Heading2"/>
              <w:outlineLvl w:val="1"/>
              <w:rPr>
                <w:rFonts w:asciiTheme="majorEastAsia" w:hAnsiTheme="majorEastAsia"/>
                <w:b w:val="0"/>
                <w:caps w:val="0"/>
                <w:color w:val="000000" w:themeColor="text1"/>
                <w:sz w:val="22"/>
                <w:szCs w:val="22"/>
              </w:rPr>
            </w:pPr>
            <w:r w:rsidRPr="00080831">
              <w:rPr>
                <w:rFonts w:asciiTheme="majorEastAsia" w:hAnsiTheme="majorEastAsia"/>
                <w:b w:val="0"/>
                <w:caps w:val="0"/>
                <w:color w:val="000000" w:themeColor="text1"/>
                <w:sz w:val="22"/>
                <w:szCs w:val="22"/>
              </w:rPr>
              <w:t>OSHA 10 – General Industry Safety and Health – 2019</w:t>
            </w:r>
          </w:p>
          <w:p w:rsidR="00264B2F" w:rsidRPr="00742854" w:rsidRDefault="00264B2F" w:rsidP="00742854">
            <w:pPr>
              <w:pStyle w:val="Heading2"/>
              <w:rPr>
                <w:rFonts w:asciiTheme="majorEastAsia" w:hAnsiTheme="majorEastAsia"/>
                <w:b w:val="0"/>
                <w:caps w:val="0"/>
                <w:color w:val="000000" w:themeColor="text1"/>
              </w:rPr>
            </w:pPr>
            <w:proofErr w:type="spellStart"/>
            <w:r w:rsidRPr="00080831">
              <w:rPr>
                <w:rFonts w:asciiTheme="majorEastAsia" w:hAnsiTheme="majorEastAsia"/>
                <w:b w:val="0"/>
                <w:caps w:val="0"/>
                <w:color w:val="000000" w:themeColor="text1"/>
                <w:sz w:val="22"/>
                <w:szCs w:val="22"/>
              </w:rPr>
              <w:t>Heartsaver</w:t>
            </w:r>
            <w:proofErr w:type="spellEnd"/>
            <w:r w:rsidRPr="00080831">
              <w:rPr>
                <w:rFonts w:asciiTheme="majorEastAsia" w:hAnsiTheme="majorEastAsia"/>
                <w:b w:val="0"/>
                <w:caps w:val="0"/>
                <w:color w:val="000000" w:themeColor="text1"/>
                <w:sz w:val="22"/>
                <w:szCs w:val="22"/>
              </w:rPr>
              <w:t xml:space="preserve"> Course – Exp. 10/14/2021</w:t>
            </w:r>
          </w:p>
        </w:tc>
      </w:tr>
    </w:tbl>
    <w:p w:rsidR="00DA59AA" w:rsidRPr="00CF1A49" w:rsidRDefault="00264B2F" w:rsidP="0097790C">
      <w:pPr>
        <w:pStyle w:val="Heading1"/>
      </w:pPr>
      <w:r>
        <w:t>experience</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080831">
        <w:tc>
          <w:tcPr>
            <w:tcW w:w="9290" w:type="dxa"/>
          </w:tcPr>
          <w:p w:rsidR="007538DC" w:rsidRPr="00080831" w:rsidRDefault="00264B2F" w:rsidP="007538DC">
            <w:pPr>
              <w:contextualSpacing w:val="0"/>
              <w:rPr>
                <w:rFonts w:ascii="Times New Roman" w:hAnsi="Times New Roman" w:cs="Times New Roman"/>
                <w:color w:val="auto"/>
              </w:rPr>
            </w:pPr>
            <w:r w:rsidRPr="00080831">
              <w:rPr>
                <w:rFonts w:ascii="Times New Roman" w:hAnsi="Times New Roman" w:cs="Times New Roman"/>
                <w:color w:val="auto"/>
              </w:rPr>
              <w:t>Collbran Job Corps, Collbran, CO 8/2019 – 8/5/2020</w:t>
            </w:r>
          </w:p>
          <w:p w:rsidR="00264B2F" w:rsidRPr="00264B2F" w:rsidRDefault="00264B2F" w:rsidP="00264B2F">
            <w:pPr>
              <w:pStyle w:val="NormalWeb"/>
              <w:rPr>
                <w:color w:val="auto"/>
              </w:rPr>
            </w:pPr>
            <w:r w:rsidRPr="00080831">
              <w:rPr>
                <w:color w:val="auto"/>
                <w:sz w:val="22"/>
                <w:szCs w:val="22"/>
              </w:rPr>
              <w:t>On hands training in Welding; safe welding practices in accordance with EPA guidelines.  Handle and store hazardous materials.  Implement shop maintenance procedures.  Locate and use Material Safety Data Sheets (MSDS) and implement first aid or first response procedures if needed and demonstrate the use of safety equipment.  Inspect machine functions and ventilation.  Proper Hot Zone operations.  Appro</w:t>
            </w:r>
            <w:r w:rsidR="00080831" w:rsidRPr="00080831">
              <w:rPr>
                <w:color w:val="auto"/>
                <w:sz w:val="22"/>
                <w:szCs w:val="22"/>
              </w:rPr>
              <w:t>priate PPE protection against hexavalent chromium and respiratory protection.</w:t>
            </w:r>
          </w:p>
        </w:tc>
      </w:tr>
    </w:tbl>
    <w:sdt>
      <w:sdtPr>
        <w:alias w:val="Skills:"/>
        <w:tag w:val="Skills:"/>
        <w:id w:val="-1392877668"/>
        <w:placeholder>
          <w:docPart w:val="C3D115DE65C64227B3E38D312BC7A61E"/>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080831" w:rsidP="006E1507">
            <w:pPr>
              <w:pStyle w:val="ListBullet"/>
              <w:contextualSpacing w:val="0"/>
            </w:pPr>
            <w:r>
              <w:t>Safety and health of welders / Occupational orientation</w:t>
            </w:r>
          </w:p>
          <w:p w:rsidR="001F4E6D" w:rsidRDefault="00080831" w:rsidP="006E1507">
            <w:pPr>
              <w:pStyle w:val="ListBullet"/>
              <w:contextualSpacing w:val="0"/>
            </w:pPr>
            <w:r>
              <w:t>Drawing and welding symbol interpretation &amp; welding mathematics</w:t>
            </w:r>
          </w:p>
          <w:p w:rsidR="00080831" w:rsidRDefault="00080831" w:rsidP="006E1507">
            <w:pPr>
              <w:pStyle w:val="ListBullet"/>
              <w:contextualSpacing w:val="0"/>
            </w:pPr>
            <w:r>
              <w:t>Cut and shape base metal with Auxiliary equipment</w:t>
            </w:r>
          </w:p>
          <w:p w:rsidR="00080831" w:rsidRDefault="00080831" w:rsidP="006E1507">
            <w:pPr>
              <w:pStyle w:val="ListBullet"/>
              <w:contextualSpacing w:val="0"/>
            </w:pPr>
            <w:r>
              <w:t>Flame cut with oxy-fuel</w:t>
            </w:r>
          </w:p>
          <w:p w:rsidR="00080831" w:rsidRDefault="00080831" w:rsidP="006E1507">
            <w:pPr>
              <w:pStyle w:val="ListBullet"/>
              <w:contextualSpacing w:val="0"/>
            </w:pPr>
            <w:r>
              <w:t>Machine oxy-fuel gas cutting (track Burner)</w:t>
            </w:r>
          </w:p>
          <w:p w:rsidR="00080831" w:rsidRDefault="00080831" w:rsidP="006E1507">
            <w:pPr>
              <w:pStyle w:val="ListBullet"/>
              <w:contextualSpacing w:val="0"/>
            </w:pPr>
            <w:r>
              <w:t>Read and understand blueprints for horizontal, vertical &amp; lateral weld</w:t>
            </w:r>
          </w:p>
          <w:p w:rsidR="00080831" w:rsidRDefault="00080831" w:rsidP="006E1507">
            <w:pPr>
              <w:pStyle w:val="ListBullet"/>
              <w:contextualSpacing w:val="0"/>
            </w:pPr>
            <w:r>
              <w:t>Ability to set-up equipment controls to weld and perform minor repairs</w:t>
            </w:r>
          </w:p>
          <w:p w:rsidR="00080831" w:rsidRDefault="00080831" w:rsidP="006E1507">
            <w:pPr>
              <w:pStyle w:val="ListBullet"/>
              <w:contextualSpacing w:val="0"/>
            </w:pPr>
            <w:r>
              <w:t>Organize oxygen and fuel bottle stock</w:t>
            </w:r>
          </w:p>
          <w:p w:rsidR="00080831" w:rsidRPr="006E1507" w:rsidRDefault="00080831" w:rsidP="006E1507">
            <w:pPr>
              <w:pStyle w:val="ListBullet"/>
              <w:contextualSpacing w:val="0"/>
            </w:pPr>
            <w:r>
              <w:t>Help other students learn and understand skills and information</w:t>
            </w:r>
          </w:p>
        </w:tc>
        <w:tc>
          <w:tcPr>
            <w:tcW w:w="4675" w:type="dxa"/>
            <w:tcMar>
              <w:left w:w="360" w:type="dxa"/>
            </w:tcMar>
          </w:tcPr>
          <w:p w:rsidR="003A0632" w:rsidRDefault="00080831" w:rsidP="006E1507">
            <w:pPr>
              <w:pStyle w:val="ListBullet"/>
              <w:contextualSpacing w:val="0"/>
            </w:pPr>
            <w:r>
              <w:t>Weld base metal with shielded metal arc welding (SMAW)</w:t>
            </w:r>
          </w:p>
          <w:p w:rsidR="00080831" w:rsidRDefault="00080831" w:rsidP="006E1507">
            <w:pPr>
              <w:pStyle w:val="ListBullet"/>
              <w:contextualSpacing w:val="0"/>
            </w:pPr>
            <w:r>
              <w:t>Weld base metal with gas metal arc welding (GMAW)</w:t>
            </w:r>
          </w:p>
          <w:p w:rsidR="00080831" w:rsidRDefault="00080831" w:rsidP="006E1507">
            <w:pPr>
              <w:pStyle w:val="ListBullet"/>
              <w:contextualSpacing w:val="0"/>
            </w:pPr>
            <w:r>
              <w:t>Weld base metal with flux cored arc welding (FCAW)</w:t>
            </w:r>
          </w:p>
          <w:p w:rsidR="00080831" w:rsidRDefault="00080831" w:rsidP="006E1507">
            <w:pPr>
              <w:pStyle w:val="ListBullet"/>
              <w:contextualSpacing w:val="0"/>
            </w:pPr>
            <w:r>
              <w:t>Aluminum flat, stainless steel, mild</w:t>
            </w:r>
          </w:p>
          <w:p w:rsidR="00080831" w:rsidRPr="006E1507" w:rsidRDefault="00080831" w:rsidP="006E1507">
            <w:pPr>
              <w:pStyle w:val="ListBullet"/>
              <w:contextualSpacing w:val="0"/>
            </w:pPr>
            <w:r>
              <w:t>Plasma torch, track torch, oxy0fuel cutting &amp; welding, chop saw, drill press, bench grinder, hand held grinder, M.I. G. Machine</w:t>
            </w:r>
          </w:p>
          <w:p w:rsidR="00080831" w:rsidRPr="006E1507" w:rsidRDefault="00080831" w:rsidP="00080831">
            <w:pPr>
              <w:pStyle w:val="ListBullet"/>
              <w:contextualSpacing w:val="0"/>
            </w:pPr>
            <w:r>
              <w:t>Maintained, repaired , and utilized welding and general fabrication tools</w:t>
            </w:r>
          </w:p>
          <w:p w:rsidR="001E3120" w:rsidRPr="006E1507" w:rsidRDefault="00080831" w:rsidP="006E1507">
            <w:pPr>
              <w:pStyle w:val="ListBullet"/>
              <w:contextualSpacing w:val="0"/>
            </w:pPr>
            <w:r>
              <w:t>Maintained a clean work area and ensured proper care in the use and maintenance of equipment and supplies</w:t>
            </w:r>
          </w:p>
        </w:tc>
      </w:tr>
    </w:tbl>
    <w:p w:rsidR="00B51D1B" w:rsidRPr="006E1507" w:rsidRDefault="00B51D1B" w:rsidP="00080831">
      <w:pPr>
        <w:pStyle w:val="Heading1"/>
      </w:pPr>
    </w:p>
    <w:sectPr w:rsidR="00B51D1B" w:rsidRPr="006E1507" w:rsidSect="00080831">
      <w:footerReference w:type="default" r:id="rId8"/>
      <w:headerReference w:type="first" r:id="rId9"/>
      <w:pgSz w:w="12240" w:h="15840" w:code="1"/>
      <w:pgMar w:top="36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854" w:rsidRDefault="00742854" w:rsidP="0068194B">
      <w:r>
        <w:separator/>
      </w:r>
    </w:p>
    <w:p w:rsidR="00742854" w:rsidRDefault="00742854"/>
    <w:p w:rsidR="00742854" w:rsidRDefault="00742854"/>
  </w:endnote>
  <w:endnote w:type="continuationSeparator" w:id="0">
    <w:p w:rsidR="00742854" w:rsidRDefault="00742854" w:rsidP="0068194B">
      <w:r>
        <w:continuationSeparator/>
      </w:r>
    </w:p>
    <w:p w:rsidR="00742854" w:rsidRDefault="00742854"/>
    <w:p w:rsidR="00742854" w:rsidRDefault="00742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854" w:rsidRDefault="00742854" w:rsidP="0068194B">
      <w:r>
        <w:separator/>
      </w:r>
    </w:p>
    <w:p w:rsidR="00742854" w:rsidRDefault="00742854"/>
    <w:p w:rsidR="00742854" w:rsidRDefault="00742854"/>
  </w:footnote>
  <w:footnote w:type="continuationSeparator" w:id="0">
    <w:p w:rsidR="00742854" w:rsidRDefault="00742854" w:rsidP="0068194B">
      <w:r>
        <w:continuationSeparator/>
      </w:r>
    </w:p>
    <w:p w:rsidR="00742854" w:rsidRDefault="00742854"/>
    <w:p w:rsidR="00742854" w:rsidRDefault="00742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26BA3A22"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54"/>
    <w:rsid w:val="000001EF"/>
    <w:rsid w:val="00007322"/>
    <w:rsid w:val="00007728"/>
    <w:rsid w:val="00024584"/>
    <w:rsid w:val="00024730"/>
    <w:rsid w:val="00055E95"/>
    <w:rsid w:val="0007021F"/>
    <w:rsid w:val="00080831"/>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64B2F"/>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2854"/>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A65F2"/>
  <w15:chartTrackingRefBased/>
  <w15:docId w15:val="{30B5F712-FFD8-44D0-944D-9A92CA99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qFormat="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qFormat/>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0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Denise\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D115DE65C64227B3E38D312BC7A61E"/>
        <w:category>
          <w:name w:val="General"/>
          <w:gallery w:val="placeholder"/>
        </w:category>
        <w:types>
          <w:type w:val="bbPlcHdr"/>
        </w:types>
        <w:behaviors>
          <w:behavior w:val="content"/>
        </w:behaviors>
        <w:guid w:val="{D545C717-A487-4B6E-B6AC-DBDDFF97E6D4}"/>
      </w:docPartPr>
      <w:docPartBody>
        <w:p w:rsidR="00000000" w:rsidRDefault="00E957FB">
          <w:pPr>
            <w:pStyle w:val="C3D115DE65C64227B3E38D312BC7A61E"/>
          </w:pPr>
          <w:r w:rsidRPr="00CF1A49">
            <w:t>Skills</w:t>
          </w:r>
        </w:p>
      </w:docPartBody>
    </w:docPart>
    <w:docPart>
      <w:docPartPr>
        <w:name w:val="CB6885C47A1049899726FFCEE883CEAB"/>
        <w:category>
          <w:name w:val="General"/>
          <w:gallery w:val="placeholder"/>
        </w:category>
        <w:types>
          <w:type w:val="bbPlcHdr"/>
        </w:types>
        <w:behaviors>
          <w:behavior w:val="content"/>
        </w:behaviors>
        <w:guid w:val="{E76044DF-76FB-4002-BDC8-26EF3CF4850A}"/>
      </w:docPartPr>
      <w:docPartBody>
        <w:p w:rsidR="00000000" w:rsidRDefault="00E957FB" w:rsidP="00E957FB">
          <w:pPr>
            <w:pStyle w:val="CB6885C47A1049899726FFCEE883CEAB"/>
          </w:pPr>
          <w:r>
            <w:t>·</w:t>
          </w:r>
        </w:p>
      </w:docPartBody>
    </w:docPart>
    <w:docPart>
      <w:docPartPr>
        <w:name w:val="E0768F8EFC044E4B81CE89592058B427"/>
        <w:category>
          <w:name w:val="General"/>
          <w:gallery w:val="placeholder"/>
        </w:category>
        <w:types>
          <w:type w:val="bbPlcHdr"/>
        </w:types>
        <w:behaviors>
          <w:behavior w:val="content"/>
        </w:behaviors>
        <w:guid w:val="{D2A7D565-2772-450D-A3AD-28E6D61061CB}"/>
      </w:docPartPr>
      <w:docPartBody>
        <w:p w:rsidR="00000000" w:rsidRDefault="00E957FB" w:rsidP="00E957FB">
          <w:pPr>
            <w:pStyle w:val="E0768F8EFC044E4B81CE89592058B427"/>
          </w:pPr>
          <w:r>
            <w:t>·</w:t>
          </w:r>
        </w:p>
      </w:docPartBody>
    </w:docPart>
    <w:docPart>
      <w:docPartPr>
        <w:name w:val="7B71681D6F994A8D8B7FD69E0F73C7F4"/>
        <w:category>
          <w:name w:val="General"/>
          <w:gallery w:val="placeholder"/>
        </w:category>
        <w:types>
          <w:type w:val="bbPlcHdr"/>
        </w:types>
        <w:behaviors>
          <w:behavior w:val="content"/>
        </w:behaviors>
        <w:guid w:val="{B4E6723F-6365-45D6-8081-3304B3E966DF}"/>
      </w:docPartPr>
      <w:docPartBody>
        <w:p w:rsidR="00000000" w:rsidRDefault="00E957FB" w:rsidP="00E957FB">
          <w:pPr>
            <w:pStyle w:val="7B71681D6F994A8D8B7FD69E0F73C7F4"/>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FB"/>
    <w:rsid w:val="00E9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F838CEF3F4450E891BDD983E66E3E3">
    <w:name w:val="15F838CEF3F4450E891BDD983E66E3E3"/>
  </w:style>
  <w:style w:type="character" w:styleId="IntenseEmphasis">
    <w:name w:val="Intense Emphasis"/>
    <w:basedOn w:val="DefaultParagraphFont"/>
    <w:uiPriority w:val="2"/>
    <w:rPr>
      <w:b/>
      <w:iCs/>
      <w:color w:val="262626" w:themeColor="text1" w:themeTint="D9"/>
    </w:rPr>
  </w:style>
  <w:style w:type="paragraph" w:customStyle="1" w:styleId="698E81469496433483241F9ECCF2DA3B">
    <w:name w:val="698E81469496433483241F9ECCF2DA3B"/>
  </w:style>
  <w:style w:type="paragraph" w:customStyle="1" w:styleId="4B60C61A0F454CD0BA47ABFDF2DC64B7">
    <w:name w:val="4B60C61A0F454CD0BA47ABFDF2DC64B7"/>
  </w:style>
  <w:style w:type="paragraph" w:customStyle="1" w:styleId="01D27DA915C347F285B0164978A2091F">
    <w:name w:val="01D27DA915C347F285B0164978A2091F"/>
  </w:style>
  <w:style w:type="paragraph" w:customStyle="1" w:styleId="2300EB28FD4045D99F60E47271967C5B">
    <w:name w:val="2300EB28FD4045D99F60E47271967C5B"/>
  </w:style>
  <w:style w:type="paragraph" w:customStyle="1" w:styleId="265B49A75F0349948F8580E343D896B2">
    <w:name w:val="265B49A75F0349948F8580E343D896B2"/>
  </w:style>
  <w:style w:type="paragraph" w:customStyle="1" w:styleId="B2F5751474024BC49E040AE7BD32074C">
    <w:name w:val="B2F5751474024BC49E040AE7BD32074C"/>
  </w:style>
  <w:style w:type="paragraph" w:customStyle="1" w:styleId="624C3CE5672947C9B7F91005D875AC82">
    <w:name w:val="624C3CE5672947C9B7F91005D875AC82"/>
  </w:style>
  <w:style w:type="paragraph" w:customStyle="1" w:styleId="BCC3A151746D4C1481230D84B4336A17">
    <w:name w:val="BCC3A151746D4C1481230D84B4336A17"/>
  </w:style>
  <w:style w:type="paragraph" w:customStyle="1" w:styleId="6F68791241DD46159C7A6D562F6DFA6C">
    <w:name w:val="6F68791241DD46159C7A6D562F6DFA6C"/>
  </w:style>
  <w:style w:type="paragraph" w:customStyle="1" w:styleId="8EB15F66E0364216AD78A78909D6A349">
    <w:name w:val="8EB15F66E0364216AD78A78909D6A349"/>
  </w:style>
  <w:style w:type="paragraph" w:customStyle="1" w:styleId="3CC37463D8CC4DAE9610A7D518BFE450">
    <w:name w:val="3CC37463D8CC4DAE9610A7D518BFE450"/>
  </w:style>
  <w:style w:type="paragraph" w:customStyle="1" w:styleId="31A3D60622144DF1A35A3050F4E50138">
    <w:name w:val="31A3D60622144DF1A35A3050F4E50138"/>
  </w:style>
  <w:style w:type="paragraph" w:customStyle="1" w:styleId="FB9FF7E04F624AB088601CA501CFDB36">
    <w:name w:val="FB9FF7E04F624AB088601CA501CFDB36"/>
  </w:style>
  <w:style w:type="paragraph" w:customStyle="1" w:styleId="316CAC4A1C0A416881240797A2D17E76">
    <w:name w:val="316CAC4A1C0A416881240797A2D17E76"/>
  </w:style>
  <w:style w:type="character" w:styleId="SubtleReference">
    <w:name w:val="Subtle Reference"/>
    <w:basedOn w:val="DefaultParagraphFont"/>
    <w:uiPriority w:val="10"/>
    <w:qFormat/>
    <w:rPr>
      <w:b/>
      <w:caps w:val="0"/>
      <w:smallCaps/>
      <w:color w:val="595959" w:themeColor="text1" w:themeTint="A6"/>
    </w:rPr>
  </w:style>
  <w:style w:type="paragraph" w:customStyle="1" w:styleId="4151F0F9C0494DC781960A50D024F24C">
    <w:name w:val="4151F0F9C0494DC781960A50D024F24C"/>
  </w:style>
  <w:style w:type="paragraph" w:customStyle="1" w:styleId="EAE36B4457B84612AEB731616FE54E81">
    <w:name w:val="EAE36B4457B84612AEB731616FE54E81"/>
  </w:style>
  <w:style w:type="paragraph" w:customStyle="1" w:styleId="629ACF92751545E3B26BCBF08D7BBA2D">
    <w:name w:val="629ACF92751545E3B26BCBF08D7BBA2D"/>
  </w:style>
  <w:style w:type="paragraph" w:customStyle="1" w:styleId="5601741CABFF41F2BAB99B12E7338868">
    <w:name w:val="5601741CABFF41F2BAB99B12E7338868"/>
  </w:style>
  <w:style w:type="paragraph" w:customStyle="1" w:styleId="02AF28060C1444E0950496917E2CD06C">
    <w:name w:val="02AF28060C1444E0950496917E2CD06C"/>
  </w:style>
  <w:style w:type="paragraph" w:customStyle="1" w:styleId="BC1D87C7AFF64C17AA8C14D91106D797">
    <w:name w:val="BC1D87C7AFF64C17AA8C14D91106D797"/>
  </w:style>
  <w:style w:type="paragraph" w:customStyle="1" w:styleId="1A2EEC7D850C4934A4182194BE9CF889">
    <w:name w:val="1A2EEC7D850C4934A4182194BE9CF889"/>
  </w:style>
  <w:style w:type="paragraph" w:customStyle="1" w:styleId="CE24CAC04F604781B2E4E78BEA7401DA">
    <w:name w:val="CE24CAC04F604781B2E4E78BEA7401DA"/>
  </w:style>
  <w:style w:type="paragraph" w:customStyle="1" w:styleId="0983C44D15DF41AFB8CC73424367DB54">
    <w:name w:val="0983C44D15DF41AFB8CC73424367DB54"/>
  </w:style>
  <w:style w:type="paragraph" w:customStyle="1" w:styleId="FDF5F1CECCB6415F90A67C7C83CF42F4">
    <w:name w:val="FDF5F1CECCB6415F90A67C7C83CF42F4"/>
  </w:style>
  <w:style w:type="paragraph" w:customStyle="1" w:styleId="CC6B27D8109D4CD68D8AD3C4AF5297F2">
    <w:name w:val="CC6B27D8109D4CD68D8AD3C4AF5297F2"/>
  </w:style>
  <w:style w:type="paragraph" w:customStyle="1" w:styleId="5DAFE96ADB3B4ED89CE9CDD5054F0581">
    <w:name w:val="5DAFE96ADB3B4ED89CE9CDD5054F0581"/>
  </w:style>
  <w:style w:type="paragraph" w:customStyle="1" w:styleId="7526F1E37348454680B43BFED367838F">
    <w:name w:val="7526F1E37348454680B43BFED367838F"/>
  </w:style>
  <w:style w:type="paragraph" w:customStyle="1" w:styleId="A0469AA7FDA0430DB79AB050F9E76A0D">
    <w:name w:val="A0469AA7FDA0430DB79AB050F9E76A0D"/>
  </w:style>
  <w:style w:type="paragraph" w:customStyle="1" w:styleId="C21C70967045486CBF4F00565205C7C8">
    <w:name w:val="C21C70967045486CBF4F00565205C7C8"/>
  </w:style>
  <w:style w:type="paragraph" w:customStyle="1" w:styleId="ED20506D29D645D49DA301CF876BE6D3">
    <w:name w:val="ED20506D29D645D49DA301CF876BE6D3"/>
  </w:style>
  <w:style w:type="paragraph" w:customStyle="1" w:styleId="B88996DB61B0453EB071C109DF280D8F">
    <w:name w:val="B88996DB61B0453EB071C109DF280D8F"/>
  </w:style>
  <w:style w:type="paragraph" w:customStyle="1" w:styleId="59F4FCE75B4245E7AD89A595246C9F80">
    <w:name w:val="59F4FCE75B4245E7AD89A595246C9F80"/>
  </w:style>
  <w:style w:type="paragraph" w:customStyle="1" w:styleId="C3D115DE65C64227B3E38D312BC7A61E">
    <w:name w:val="C3D115DE65C64227B3E38D312BC7A61E"/>
  </w:style>
  <w:style w:type="paragraph" w:customStyle="1" w:styleId="D11E9F34F61B4E0F8C121412B3CE41EA">
    <w:name w:val="D11E9F34F61B4E0F8C121412B3CE41EA"/>
  </w:style>
  <w:style w:type="paragraph" w:customStyle="1" w:styleId="B322D7BAAAAD4F7C80FCB298215D232C">
    <w:name w:val="B322D7BAAAAD4F7C80FCB298215D232C"/>
  </w:style>
  <w:style w:type="paragraph" w:customStyle="1" w:styleId="AD6A56DFCF4845ED9D05AACA0F6B1CA4">
    <w:name w:val="AD6A56DFCF4845ED9D05AACA0F6B1CA4"/>
  </w:style>
  <w:style w:type="paragraph" w:customStyle="1" w:styleId="3BA71874B2EA403DBAA00762DF8F200B">
    <w:name w:val="3BA71874B2EA403DBAA00762DF8F200B"/>
  </w:style>
  <w:style w:type="paragraph" w:customStyle="1" w:styleId="09C3FB18805E42EDACD0DEFBB5D39A75">
    <w:name w:val="09C3FB18805E42EDACD0DEFBB5D39A75"/>
  </w:style>
  <w:style w:type="paragraph" w:customStyle="1" w:styleId="92373E7F2A6B4CBCA659DD70A356EACC">
    <w:name w:val="92373E7F2A6B4CBCA659DD70A356EACC"/>
  </w:style>
  <w:style w:type="paragraph" w:customStyle="1" w:styleId="03F31B697AD645B1A42FB12E387EE486">
    <w:name w:val="03F31B697AD645B1A42FB12E387EE486"/>
  </w:style>
  <w:style w:type="paragraph" w:customStyle="1" w:styleId="CB6885C47A1049899726FFCEE883CEAB">
    <w:name w:val="CB6885C47A1049899726FFCEE883CEAB"/>
    <w:rsid w:val="00E957FB"/>
  </w:style>
  <w:style w:type="paragraph" w:customStyle="1" w:styleId="E0768F8EFC044E4B81CE89592058B427">
    <w:name w:val="E0768F8EFC044E4B81CE89592058B427"/>
    <w:rsid w:val="00E957FB"/>
  </w:style>
  <w:style w:type="paragraph" w:customStyle="1" w:styleId="7B71681D6F994A8D8B7FD69E0F73C7F4">
    <w:name w:val="7B71681D6F994A8D8B7FD69E0F73C7F4"/>
    <w:rsid w:val="00E95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C661-5844-4015-BEC7-0481EF25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chronological resume</Template>
  <TotalTime>32</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Wille</dc:creator>
  <cp:keywords/>
  <dc:description/>
  <cp:lastModifiedBy>Denise Wille</cp:lastModifiedBy>
  <cp:revision>1</cp:revision>
  <cp:lastPrinted>2020-08-31T16:33:00Z</cp:lastPrinted>
  <dcterms:created xsi:type="dcterms:W3CDTF">2020-08-31T16:02:00Z</dcterms:created>
  <dcterms:modified xsi:type="dcterms:W3CDTF">2020-08-31T16:34:00Z</dcterms:modified>
  <cp:category/>
</cp:coreProperties>
</file>