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0" w:line="240" w:before="57"/>
        <w:ind w:left="100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333333"/>
          <w:sz w:val="40"/>
          <w:rtl w:val="0"/>
        </w:rPr>
        <w:t xml:space="preserve">Michele Desmarais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76"/>
        <w:ind w:left="100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333333"/>
          <w:sz w:val="26"/>
          <w:rtl w:val="0"/>
        </w:rPr>
        <w:t xml:space="preserve">Student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76"/>
        <w:ind w:left="100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a6a6a6"/>
          <w:sz w:val="26"/>
          <w:rtl w:val="0"/>
        </w:rPr>
        <w:t xml:space="preserve">303-641-8572</w:t>
      </w:r>
    </w:p>
    <w:p w:rsidP="00000000" w:rsidRPr="00000000" w:rsidR="00000000" w:rsidDel="00000000" w:rsidRDefault="00000000">
      <w:pPr>
        <w:spacing w:lineRule="auto" w:after="0" w:line="240" w:before="76"/>
        <w:ind w:left="100" w:firstLine="0" w:right="-19"/>
        <w:contextualSpacing w:val="0"/>
      </w:pPr>
      <w:hyperlink r:id="rId5">
        <w:r w:rsidRPr="00000000" w:rsidR="00000000" w:rsidDel="00000000">
          <w:rPr>
            <w:rFonts w:cs="Times New Roman" w:hAnsi="Times New Roman" w:eastAsia="Times New Roman" w:ascii="Times New Roman"/>
            <w:color w:val="999999"/>
            <w:sz w:val="26"/>
            <w:vertAlign w:val="subscript"/>
            <w:rtl w:val="0"/>
          </w:rPr>
          <w:t xml:space="preserve">mish.desmarais@gmail.com</w:t>
        </w:r>
      </w:hyperlink>
    </w:p>
    <w:p w:rsidP="00000000" w:rsidRPr="00000000" w:rsidR="00000000" w:rsidDel="00000000" w:rsidRDefault="00000000">
      <w:pPr>
        <w:spacing w:lineRule="auto" w:after="0" w:before="5"/>
        <w:contextualSpacing w:val="0"/>
      </w:pPr>
      <w:hyperlink r:id="rId6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spacing w:lineRule="auto" w:after="0"/>
        <w:contextualSpacing w:val="0"/>
      </w:pPr>
      <w:hyperlink r:id="rId7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spacing w:lineRule="auto" w:after="0" w:line="240" w:before="18"/>
        <w:ind w:left="100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999999"/>
          <w:sz w:val="28"/>
          <w:rtl w:val="0"/>
        </w:rPr>
        <w:t xml:space="preserve">Experience</w:t>
      </w: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457200</wp:posOffset>
            </wp:positionH>
            <wp:positionV relativeFrom="paragraph">
              <wp:posOffset>-101599</wp:posOffset>
            </wp:positionV>
            <wp:extent cy="0" cx="6858000"/>
            <wp:effectExtent t="0" b="0" r="0" l="0"/>
            <wp:wrapSquare distR="114300" distT="0" distB="0" wrapText="bothSides" distL="11430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y="0" cx="6858000"/>
                    </a:xfrm>
                    <a:prstGeom prst="rect"/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1358900</wp:posOffset>
            </wp:positionH>
            <wp:positionV relativeFrom="paragraph">
              <wp:posOffset>139700</wp:posOffset>
            </wp:positionV>
            <wp:extent cy="12700" cx="0"/>
            <wp:effectExtent t="0" b="0" r="0" l="0"/>
            <wp:wrapSquare distR="114300" distT="0" distB="0" wrapText="bothSides" distL="114300"/>
            <wp:docPr id="2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ext cy="12700" cx="0"/>
                    </a:xfrm>
                    <a:prstGeom prst="rect"/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spacing w:lineRule="auto" w:after="0" w:before="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10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General Manager at   Verde Wellness Center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25"/>
        <w:ind w:left="100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November 2010 - September 2013 </w:t>
      </w:r>
      <w:r w:rsidRPr="00000000" w:rsidR="00000000" w:rsidDel="00000000">
        <w:rPr>
          <w:rFonts w:cs="Times New Roman" w:hAnsi="Times New Roman" w:eastAsia="Times New Roman" w:ascii="Times New Roman"/>
          <w:color w:val="999999"/>
          <w:rtl w:val="0"/>
        </w:rPr>
        <w:t xml:space="preserve">(2 years 11 months)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316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Oversaw daily transactions and functions of the business in a new medical/retail industry.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60"/>
        <w:ind w:left="316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Ensured compliance with state and local law with business operations.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60"/>
        <w:ind w:left="316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Oversaw manifest transactions as well as compliance inspections.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60"/>
        <w:ind w:left="316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Maintained bookkeeping and patient files for the retail business as well as patient relations and retention.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60"/>
        <w:ind w:left="316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Inventory management and vendor relations.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60"/>
        <w:ind w:left="316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Product management including proper and safe preparation, display, distribution, and storage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60"/>
        <w:ind w:left="316" w:firstLine="0" w:right="237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Product quality control - including microscopic and sensory inspection, price management and product tier selection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2"/>
        <w:ind w:left="316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Daily accounting (cash-only business)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316" w:firstLine="0" w:right="3303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Familiar with HIPAA compliance and all MMJ regulations as of Sept. 2013. </w:t>
      </w:r>
    </w:p>
    <w:p w:rsidP="00000000" w:rsidRPr="00000000" w:rsidR="00000000" w:rsidDel="00000000" w:rsidRDefault="00000000">
      <w:pPr>
        <w:spacing w:lineRule="auto" w:after="0" w:line="240"/>
        <w:ind w:left="316" w:firstLine="0" w:right="3303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Key-badged until Nov. 2015.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100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Cocktail/Dining Room Waitress at   Richard Sandoval Restaurants - Tamayo | Zengo | La Sandia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25"/>
        <w:ind w:left="100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June 2009 - October 2010 </w:t>
      </w:r>
      <w:r w:rsidRPr="00000000" w:rsidR="00000000" w:rsidDel="00000000">
        <w:rPr>
          <w:rFonts w:cs="Times New Roman" w:hAnsi="Times New Roman" w:eastAsia="Times New Roman" w:ascii="Times New Roman"/>
          <w:color w:val="999999"/>
          <w:rtl w:val="0"/>
        </w:rPr>
        <w:t xml:space="preserve">(1 year 5 months)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316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Served cocktails and appetizers in a VIP nightlife environment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60"/>
        <w:ind w:left="316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Experienced with formal dining service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60"/>
        <w:ind w:left="316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Extensive coverage of Latin food and beverage products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60"/>
        <w:ind w:left="316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Some experience with OpenTable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60"/>
        <w:ind w:left="316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Required to take large sections and deliver perfect service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60"/>
        <w:ind w:left="316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Knowledge of POS Micro Systems and ServeSafe certified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2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10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Receptionist at   Nature's Kiss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25"/>
        <w:ind w:left="100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January 2010 - August 2010 </w:t>
      </w:r>
      <w:r w:rsidRPr="00000000" w:rsidR="00000000" w:rsidDel="00000000">
        <w:rPr>
          <w:rFonts w:cs="Times New Roman" w:hAnsi="Times New Roman" w:eastAsia="Times New Roman" w:ascii="Times New Roman"/>
          <w:color w:val="999999"/>
          <w:rtl w:val="0"/>
        </w:rPr>
        <w:t xml:space="preserve">(8 months)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316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Responsible for maintaining patient files and patient relations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60"/>
        <w:ind w:left="316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Handled product display and transactions (budtending)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60"/>
        <w:ind w:left="316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Minor trimming duties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2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10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Waitress at Caldonia's Roadside BBQ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25"/>
        <w:ind w:left="100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April 2009 - September 2009 </w:t>
      </w:r>
      <w:r w:rsidRPr="00000000" w:rsidR="00000000" w:rsidDel="00000000">
        <w:rPr>
          <w:rFonts w:cs="Times New Roman" w:hAnsi="Times New Roman" w:eastAsia="Times New Roman" w:ascii="Times New Roman"/>
          <w:color w:val="999999"/>
          <w:rtl w:val="0"/>
        </w:rPr>
        <w:t xml:space="preserve">(6 months)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316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Serving tables in a Hooter's like restaurant</w:t>
      </w:r>
    </w:p>
    <w:p w:rsidP="00000000" w:rsidRPr="00000000" w:rsidR="00000000" w:rsidDel="00000000" w:rsidRDefault="00000000">
      <w:pPr>
        <w:spacing w:lineRule="auto" w:after="0" w:line="240"/>
        <w:ind w:firstLine="316" w:right="-1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60"/>
        <w:ind w:firstLine="316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Guest oriented; expected to know customer well and be extremely outgoing and friendly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60"/>
        <w:ind w:left="316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Knowledge of ALOHA and TIPS certified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60"/>
        <w:ind w:left="316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Participated in 2009 bikini contest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2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10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Cocktail Waitress at   Dave &amp; Buster's Inc.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25"/>
        <w:ind w:left="100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June 2008 - February 2009 </w:t>
      </w:r>
      <w:r w:rsidRPr="00000000" w:rsidR="00000000" w:rsidDel="00000000">
        <w:rPr>
          <w:rFonts w:cs="Times New Roman" w:hAnsi="Times New Roman" w:eastAsia="Times New Roman" w:ascii="Times New Roman"/>
          <w:color w:val="999999"/>
          <w:rtl w:val="0"/>
        </w:rPr>
        <w:t xml:space="preserve">(9 months)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316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Served tables in a high energy, challenging, multi-faceted environment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60"/>
        <w:ind w:left="316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Worked hostess, front desk and power station areas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60"/>
        <w:ind w:left="316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Experience with banquet set up, maintenance and break down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60"/>
        <w:ind w:left="316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Knowledge of POS Micro Systems and ServeSafe certified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2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10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Staff at   Cram-a-Latte/That's a Wrap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25"/>
        <w:ind w:left="100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January 2007 - May 2008 </w:t>
      </w:r>
      <w:r w:rsidRPr="00000000" w:rsidR="00000000" w:rsidDel="00000000">
        <w:rPr>
          <w:rFonts w:cs="Times New Roman" w:hAnsi="Times New Roman" w:eastAsia="Times New Roman" w:ascii="Times New Roman"/>
          <w:color w:val="999999"/>
          <w:rtl w:val="0"/>
        </w:rPr>
        <w:t xml:space="preserve">(1 year 5 months)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316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Made coffee based drinks and handled cashier's station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60"/>
        <w:ind w:left="316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Responsible for complete set up and break down of coffee cart(s)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60"/>
        <w:ind w:left="316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- Made sandwiches and food prep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18"/>
        <w:ind w:left="100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999999"/>
          <w:sz w:val="28"/>
          <w:rtl w:val="0"/>
        </w:rPr>
        <w:t xml:space="preserve">Languages</w:t>
      </w: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457200</wp:posOffset>
            </wp:positionH>
            <wp:positionV relativeFrom="paragraph">
              <wp:posOffset>-101599</wp:posOffset>
            </wp:positionV>
            <wp:extent cy="0" cx="6858000"/>
            <wp:effectExtent t="0" b="0" r="0" l="0"/>
            <wp:wrapSquare distR="114300" distT="0" distB="0" wrapText="bothSides" distL="114300"/>
            <wp:docPr id="3" name="image02.png"/>
            <a:graphic>
              <a:graphicData uri="http://schemas.openxmlformats.org/drawingml/2006/picture">
                <pic:pic>
                  <pic:nvPicPr>
                    <pic:cNvPr id="0" name="image0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ext cy="0" cx="6858000"/>
                    </a:xfrm>
                    <a:prstGeom prst="rect"/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spacing w:lineRule="auto" w:after="0" w:before="2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5500"/>
        </w:tabs>
        <w:spacing w:lineRule="auto" w:after="0" w:line="240"/>
        <w:ind w:left="100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vertAlign w:val="superscript"/>
          <w:rtl w:val="0"/>
        </w:rPr>
        <w:t xml:space="preserve">English</w:t>
        <w:tab/>
      </w: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(Native or bilingual proficiency)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5500"/>
        </w:tabs>
        <w:spacing w:lineRule="auto" w:after="0" w:line="240" w:before="20"/>
        <w:ind w:left="100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vertAlign w:val="superscript"/>
          <w:rtl w:val="0"/>
        </w:rPr>
        <w:t xml:space="preserve">Japanese</w:t>
        <w:tab/>
      </w:r>
      <w:r w:rsidRPr="00000000" w:rsidR="00000000" w:rsidDel="00000000">
        <w:rPr>
          <w:rFonts w:cs="Times New Roman" w:hAnsi="Times New Roman" w:eastAsia="Times New Roman" w:ascii="Times New Roman"/>
          <w:color w:val="666666"/>
          <w:rtl w:val="0"/>
        </w:rPr>
        <w:t xml:space="preserve">(Elementary proficiency)</w:t>
      </w: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457200</wp:posOffset>
            </wp:positionH>
            <wp:positionV relativeFrom="paragraph">
              <wp:posOffset>368300</wp:posOffset>
            </wp:positionV>
            <wp:extent cy="0" cx="6858000"/>
            <wp:effectExtent t="0" b="0" r="0" l="0"/>
            <wp:wrapSquare distR="114300" distT="0" distB="0" wrapText="bothSides" distL="114300"/>
            <wp:docPr id="4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ext cy="0" cx="6858000"/>
                    </a:xfrm>
                    <a:prstGeom prst="rect"/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contextualSpacing w:val="0"/>
        <w:jc w:val="righ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18"/>
        <w:ind w:left="100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999999"/>
          <w:sz w:val="28"/>
          <w:rtl w:val="0"/>
        </w:rPr>
        <w:t xml:space="preserve">Education</w:t>
      </w: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457200</wp:posOffset>
            </wp:positionH>
            <wp:positionV relativeFrom="paragraph">
              <wp:posOffset>-101599</wp:posOffset>
            </wp:positionV>
            <wp:extent cy="0" cx="6858000"/>
            <wp:effectExtent t="0" b="0" r="0" l="0"/>
            <wp:wrapSquare distR="114300" distT="0" distB="0" wrapText="bothSides" distL="114300"/>
            <wp:docPr id="5" name="image04.png"/>
            <a:graphic>
              <a:graphicData uri="http://schemas.openxmlformats.org/drawingml/2006/picture">
                <pic:pic>
                  <pic:nvPicPr>
                    <pic:cNvPr id="0" name="image0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ext cy="0" cx="6858000"/>
                    </a:xfrm>
                    <a:prstGeom prst="rect"/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spacing w:lineRule="auto" w:after="0" w:before="4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100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Metropolitan State University of Denver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21"/>
        <w:ind w:left="100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Bachelor of Science (BS), Cell/Cellular and Molecular Biology, 2010 - 2013</w:t>
      </w:r>
    </w:p>
    <w:p w:rsidP="00000000" w:rsidRPr="00000000" w:rsidR="00000000" w:rsidDel="00000000" w:rsidRDefault="00000000">
      <w:pPr>
        <w:spacing w:lineRule="auto" w:after="0" w:line="240" w:before="24"/>
        <w:ind w:left="100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Activities and Societies:  Attendance of Molecular and Cellular Research Supergroup meetings</w:t>
      </w:r>
    </w:p>
    <w:p w:rsidP="00000000" w:rsidRPr="00000000" w:rsidR="00000000" w:rsidDel="00000000" w:rsidRDefault="00000000">
      <w:pPr>
        <w:spacing w:lineRule="auto" w:after="0" w:line="240" w:before="24"/>
        <w:ind w:left="100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Lab Research Projects:</w:t>
      </w:r>
    </w:p>
    <w:p w:rsidP="00000000" w:rsidRPr="00000000" w:rsidR="00000000" w:rsidDel="00000000" w:rsidRDefault="00000000">
      <w:pPr>
        <w:spacing w:lineRule="auto" w:after="0" w:line="240" w:before="24"/>
        <w:ind w:left="100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  Neural Stem Cell Differentiation</w:t>
      </w:r>
    </w:p>
    <w:p w:rsidP="00000000" w:rsidRPr="00000000" w:rsidR="00000000" w:rsidDel="00000000" w:rsidRDefault="00000000">
      <w:pPr>
        <w:spacing w:lineRule="auto" w:after="0" w:line="240" w:before="24"/>
        <w:ind w:left="100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  Xenopus Oocyte Maturation Analysis</w:t>
      </w:r>
    </w:p>
    <w:p w:rsidP="00000000" w:rsidRPr="00000000" w:rsidR="00000000" w:rsidDel="00000000" w:rsidRDefault="00000000">
      <w:pPr>
        <w:spacing w:lineRule="auto" w:after="0" w:line="240" w:before="24"/>
        <w:ind w:left="100" w:firstLine="0" w:right="-1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100"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Colorado State University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10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Zoology/Animal Biology, 2005 – 2008</w:t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457200</wp:posOffset>
            </wp:positionH>
            <wp:positionV relativeFrom="paragraph">
              <wp:posOffset>520700</wp:posOffset>
            </wp:positionV>
            <wp:extent cy="0" cx="6858000"/>
            <wp:effectExtent t="0" b="0" r="0" l="0"/>
            <wp:wrapSquare distR="114300" distT="0" distB="0" wrapText="bothSides" distL="114300"/>
            <wp:docPr id="6" name="image05.png"/>
            <a:graphic>
              <a:graphicData uri="http://schemas.openxmlformats.org/drawingml/2006/picture">
                <pic:pic>
                  <pic:nvPicPr>
                    <pic:cNvPr id="0" name="image0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ext cy="0" cx="6858000"/>
                    </a:xfrm>
                    <a:prstGeom prst="rect"/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ind w:firstLine="10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808080"/>
          <w:sz w:val="28"/>
          <w:rtl w:val="0"/>
        </w:rPr>
        <w:t xml:space="preserve">References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Ian Williams</w:t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Marketing and General Manager</w:t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Verde Wellness Center</w:t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5101 E. Colfax Ave.</w:t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Denver, CO 80220</w:t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720-232-8129</w:t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Travis Sutton</w:t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Reception and Budtending</w:t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Verde Wellness Center</w:t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5101 E. Colfax Ave.</w:t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Denver CO, 80220</w:t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bookmarkStart w:id="0" w:colFirst="0" w:name="h.gjdgxs" w:colLast="0"/>
      <w:bookmarkEnd w:id="0"/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720-394-6559</w:t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Jaret Newman</w:t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Student</w:t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Metropolitan State University of Denver</w:t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890 Auraria Pkwy, Denver, CO 80204</w:t>
      </w:r>
    </w:p>
    <w:p w:rsidP="00000000" w:rsidRPr="00000000" w:rsidR="00000000" w:rsidDel="00000000" w:rsidRDefault="00000000">
      <w:pPr>
        <w:spacing w:lineRule="auto" w:after="0" w:line="240"/>
        <w:ind w:firstLine="0" w:right="-19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303-523-0109</w:t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29"/>
        <w:ind w:firstLine="0" w:right="-19"/>
        <w:contextualSpacing w:val="0"/>
      </w:pPr>
      <w:r w:rsidRPr="00000000" w:rsidR="00000000" w:rsidDel="00000000">
        <w:rPr>
          <w:rtl w:val="0"/>
        </w:rPr>
      </w:r>
    </w:p>
    <w:sectPr>
      <w:footerReference r:id="rId14" w:type="default"/>
      <w:pgSz w:w="12240" w:h="15840"/>
      <w:pgMar w:left="620" w:right="600" w:top="60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tabs>
        <w:tab w:val="right" w:pos="11020"/>
      </w:tabs>
      <w:spacing w:lineRule="auto" w:after="0"/>
      <w:contextualSpacing w:val="0"/>
    </w:pPr>
    <w:r w:rsidRPr="00000000" w:rsidR="00000000" w:rsidDel="00000000">
      <w:drawing>
        <wp:inline distR="114300" distT="0" distB="0" distL="114300">
          <wp:extent cy="152400" cx="355600"/>
          <wp:effectExtent t="0" b="0" r="0" l="0"/>
          <wp:docPr id="7" name="image06.png"/>
          <a:graphic>
            <a:graphicData uri="http://schemas.openxmlformats.org/drawingml/2006/picture">
              <pic:pic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ext cy="152400" cx="355600"/>
                  </a:xfrm>
                  <a:prstGeom prst="rect"/>
                  <a:ln>
                    <a:solidFill>
                      <a:srgbClr val="000000"/>
                    </a:solidFill>
                    <a:prstDash val="solid"/>
                  </a:ln>
                </pic:spPr>
              </pic:pic>
            </a:graphicData>
          </a:graphic>
        </wp:inline>
      </w:drawing>
    </w:r>
    <w:r w:rsidRPr="00000000" w:rsid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oter1.xml" Type="http://schemas.openxmlformats.org/officeDocument/2006/relationships/footer" Id="rId14"/><Relationship Target="fontTable.xml" Type="http://schemas.openxmlformats.org/officeDocument/2006/relationships/fontTable" Id="rId2"/><Relationship Target="media/image04.png" Type="http://schemas.openxmlformats.org/officeDocument/2006/relationships/image" Id="rId12"/><Relationship Target="settings.xml" Type="http://schemas.openxmlformats.org/officeDocument/2006/relationships/settings" Id="rId1"/><Relationship Target="media/image05.png" Type="http://schemas.openxmlformats.org/officeDocument/2006/relationships/image" Id="rId13"/><Relationship Target="styles.xml" Type="http://schemas.openxmlformats.org/officeDocument/2006/relationships/styles" Id="rId4"/><Relationship Target="media/image02.png" Type="http://schemas.openxmlformats.org/officeDocument/2006/relationships/image" Id="rId10"/><Relationship Target="numbering.xml" Type="http://schemas.openxmlformats.org/officeDocument/2006/relationships/numbering" Id="rId3"/><Relationship Target="media/image03.png" Type="http://schemas.openxmlformats.org/officeDocument/2006/relationships/image" Id="rId11"/><Relationship Target="media/image01.png" Type="http://schemas.openxmlformats.org/officeDocument/2006/relationships/image" Id="rId9"/><Relationship Target="mailto:mish.desmarais@gmail.com" Type="http://schemas.openxmlformats.org/officeDocument/2006/relationships/hyperlink" TargetMode="External" Id="rId6"/><Relationship Target="mailto:mish.desmarais@gmail.com" Type="http://schemas.openxmlformats.org/officeDocument/2006/relationships/hyperlink" TargetMode="External" Id="rId5"/><Relationship Target="media/image00.png" Type="http://schemas.openxmlformats.org/officeDocument/2006/relationships/image" Id="rId8"/><Relationship Target="mailto:mish.desmarais@gmail.com" Type="http://schemas.openxmlformats.org/officeDocument/2006/relationships/hyperlink" TargetMode="External" Id="rId7"/></Relationships>
</file>

<file path=word/_rels/footer1.xml.rels><?xml version="1.0" encoding="UTF-8" standalone="yes"?><Relationships xmlns="http://schemas.openxmlformats.org/package/2006/relationships"><Relationship Target="media/image06.png" Type="http://schemas.openxmlformats.org/officeDocument/2006/relationships/image" Id="rId1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MicheleDesmarais.docx</dc:title>
</cp:coreProperties>
</file>