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bookmarkStart w:id="0" w:colFirst="0" w:name="h.gjdgxs" w:colLast="0"/>
      <w:bookmarkEnd w:id="0"/>
      <w:r w:rsidRPr="00000000" w:rsidR="00000000" w:rsidDel="00000000">
        <w:rPr>
          <w:rFonts w:cs="Georgia" w:hAnsi="Georgia" w:eastAsia="Georgia" w:ascii="Georgia"/>
          <w:b w:val="1"/>
          <w:color w:val="000000"/>
          <w:sz w:val="20"/>
          <w:rtl w:val="0"/>
        </w:rPr>
        <w:t xml:space="preserve">Mark Barton Cummings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900 N. 4th street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Minneapolis, MN 55401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Cell: 612-432-4307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markcummings04@gmail.com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Georgia" w:hAnsi="Georgia" w:eastAsia="Georgia" w:ascii="Georgia"/>
          <w:b w:val="1"/>
          <w:i w:val="1"/>
          <w:color w:val="000000"/>
          <w:sz w:val="20"/>
          <w:u w:val="single"/>
          <w:rtl w:val="0"/>
        </w:rPr>
        <w:t xml:space="preserve">HIGHLY SKILLED MANUFACTURING/PRODUCTION EMPLOYEE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" w:line="160" w:before="6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color w:val="000000"/>
          <w:sz w:val="20"/>
          <w:rtl w:val="0"/>
        </w:rPr>
        <w:t xml:space="preserve">Highlights of Qualifications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DEMONSTRATED ABILITY TO SET-UP AND PROGRAM VARIOUS MODELS OF CNC MACHINING AND TURNING CENTERS AS WELL AS CNC ROUTERS. ABLE TO READ ALL BLUEPRINTS AND USE ALL QUALITY CONTROL MEASURING EQUIPMENT.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" w:line="160" w:before="6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color w:val="000000"/>
          <w:sz w:val="20"/>
          <w:rtl w:val="0"/>
        </w:rPr>
        <w:t xml:space="preserve">Experience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b w:val="1"/>
          <w:color w:val="000000"/>
          <w:sz w:val="20"/>
          <w:u w:val="single"/>
          <w:rtl w:val="0"/>
        </w:rPr>
        <w:t xml:space="preserve">TECHNICAL EXPERIENCE</w:t>
      </w:r>
    </w:p>
    <w:tbl>
      <w:tblPr>
        <w:bidiVisual w:val="0"/>
        <w:tblW w:w="950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</w:tblPr>
      <w:tblGrid>
        <w:gridCol w:w="5500"/>
        <w:gridCol w:w="4000"/>
      </w:tblGrid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b w:val="1"/>
                <w:color w:val="000000"/>
                <w:sz w:val="20"/>
                <w:rtl w:val="0"/>
              </w:rPr>
              <w:t xml:space="preserve">BETTER PARTS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Bloomington, MN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b w:val="1"/>
                <w:i w:val="1"/>
                <w:color w:val="000000"/>
                <w:sz w:val="20"/>
                <w:rtl w:val="0"/>
              </w:rPr>
              <w:t xml:space="preserve">PUNCH PRESS OPERATOR/DEBURR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8/2013—Present</w:t>
            </w:r>
          </w:p>
        </w:tc>
      </w:tr>
    </w:tbl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Operate punch presses to fabricate parts and clean and deburr parts for shipping.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I have blazing fast hand eye coordination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50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</w:tblPr>
      <w:tblGrid>
        <w:gridCol w:w="5500"/>
        <w:gridCol w:w="4000"/>
      </w:tblGrid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b w:val="1"/>
                <w:color w:val="000000"/>
                <w:sz w:val="20"/>
                <w:rtl w:val="0"/>
              </w:rPr>
              <w:t xml:space="preserve">Falcon Jet Corporation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Little Rock, AR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b w:val="1"/>
                <w:i w:val="1"/>
                <w:color w:val="000000"/>
                <w:sz w:val="20"/>
                <w:rtl w:val="0"/>
              </w:rPr>
              <w:t xml:space="preserve">CNC ROUTER OPERATOR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3/2012—8/2013</w:t>
            </w:r>
          </w:p>
        </w:tc>
      </w:tr>
    </w:tbl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Set-up and operate all CNC routers, convert decimals to millimeters for all measurements, using all measuring equipment such as calipers, gauges, micrometers etc. understand all blueprints, drawings.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learned how to write all programs for all cnc routers in the shop as well as meeting all deadlines.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50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</w:tblPr>
      <w:tblGrid>
        <w:gridCol w:w="5500"/>
        <w:gridCol w:w="4000"/>
      </w:tblGrid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b w:val="1"/>
                <w:color w:val="000000"/>
                <w:sz w:val="20"/>
                <w:rtl w:val="0"/>
              </w:rPr>
              <w:t xml:space="preserve">SUNSTATE EQUIPMENT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TULSA, OK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b w:val="1"/>
                <w:i w:val="1"/>
                <w:color w:val="000000"/>
                <w:sz w:val="20"/>
                <w:rtl w:val="0"/>
              </w:rPr>
              <w:t xml:space="preserve">YARD PERSON/WASH BAY ATTENDANT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9/2009—3/2012</w:t>
            </w:r>
          </w:p>
        </w:tc>
      </w:tr>
    </w:tbl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Wash all rental equipment for re-rental,load and tie down all booms, scissor lifts, back hoes, excavators, skytracs etc. Certified to operate all equipment. propane gas certification, public relations.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Always meet all deadlines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50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</w:tblPr>
      <w:tblGrid>
        <w:gridCol w:w="5500"/>
        <w:gridCol w:w="4000"/>
      </w:tblGrid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b w:val="1"/>
                <w:color w:val="000000"/>
                <w:sz w:val="20"/>
                <w:rtl w:val="0"/>
              </w:rPr>
              <w:t xml:space="preserve">AAA LABOR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Minneapolis, MN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b w:val="1"/>
                <w:i w:val="1"/>
                <w:color w:val="000000"/>
                <w:sz w:val="20"/>
                <w:rtl w:val="0"/>
              </w:rPr>
              <w:t xml:space="preserve">LABORER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9/2005—9/2009</w:t>
            </w:r>
          </w:p>
        </w:tc>
      </w:tr>
    </w:tbl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Worked at several different job assignments, food production, metal work, dishwashing, food preperation, printing, construction labor.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Never walked off a job, and never had a do not return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" w:line="160" w:before="6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color w:val="000000"/>
          <w:sz w:val="20"/>
          <w:rtl w:val="0"/>
        </w:rPr>
        <w:t xml:space="preserve">Education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50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</w:tblPr>
      <w:tblGrid>
        <w:gridCol w:w="7500"/>
        <w:gridCol w:w="2000"/>
      </w:tblGrid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000000"/>
                <w:sz w:val="20"/>
                <w:rtl w:val="0"/>
              </w:rPr>
              <w:t xml:space="preserve">MILWAUKEE AREA TECHNICAL COLLEGE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Milwaukee Wisconsin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000000"/>
                <w:sz w:val="20"/>
                <w:rtl w:val="0"/>
              </w:rPr>
              <w:t xml:space="preserve">two one year certificates, CNC SET-UP/OPERATIONS AND CNC OPERATIONS/PROGRAMMING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  <w:jc w:val="left"/>
            </w:pPr>
            <w:r w:rsidRPr="00000000" w:rsidR="00000000" w:rsidDel="00000000">
              <w:rPr>
                <w:rFonts w:cs="Georgia" w:hAnsi="Georgia" w:eastAsia="Georgia" w:ascii="Georgia"/>
                <w:color w:val="999999"/>
                <w:sz w:val="20"/>
                <w:rtl w:val="0"/>
              </w:rPr>
              <w:t xml:space="preserve">5/2004</w:t>
            </w:r>
          </w:p>
        </w:tc>
      </w:tr>
    </w:tbl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Finished 2 one year certification programs and all related course work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" w:line="160" w:before="6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color w:val="000000"/>
          <w:sz w:val="20"/>
          <w:rtl w:val="0"/>
        </w:rPr>
        <w:t xml:space="preserve">Skills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Blueprint reading I,II,III, Technical Mathimatics I,II,III, Quality Control I,II, CAD/CAM, MONSTERCAM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" w:line="160" w:before="6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color w:val="000000"/>
          <w:sz w:val="20"/>
          <w:rtl w:val="0"/>
        </w:rPr>
        <w:t xml:space="preserve">Honors / Awards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DEANS LIST ALL SEMESTERS, NATIONAL HONOR SOCIETY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" w:line="160" w:before="60"/>
        <w:contextualSpacing w:val="0"/>
      </w:pPr>
      <w:r w:rsidRPr="00000000" w:rsidR="00000000" w:rsidDel="00000000">
        <w:rPr>
          <w:rFonts w:cs="Georgia" w:hAnsi="Georgia" w:eastAsia="Georgia" w:ascii="Georgia"/>
          <w:b w:val="1"/>
          <w:smallCaps w:val="1"/>
          <w:color w:val="000000"/>
          <w:sz w:val="20"/>
          <w:rtl w:val="0"/>
        </w:rPr>
        <w:t xml:space="preserve">Endorsements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Fonts w:cs="Georgia" w:hAnsi="Georgia" w:eastAsia="Georgia" w:ascii="Georgia"/>
          <w:color w:val="000000"/>
          <w:sz w:val="20"/>
          <w:rtl w:val="0"/>
        </w:rPr>
        <w:t xml:space="preserve">CERTIFICATIONS ON ALL FORKLIFTS, BOOMS, AND SCISSOR LIFTS</w:t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MARK%27S_RESUME.docx</dc:title>
</cp:coreProperties>
</file>