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673" w:rsidRPr="00A438DE" w:rsidRDefault="007A1673" w:rsidP="007A1673">
      <w:pPr>
        <w:pStyle w:val="Title"/>
        <w:pBdr>
          <w:bottom w:val="single" w:sz="12" w:space="1" w:color="auto"/>
        </w:pBdr>
        <w:ind w:left="-180"/>
        <w:rPr>
          <w:sz w:val="36"/>
          <w:szCs w:val="36"/>
        </w:rPr>
      </w:pPr>
      <w:r w:rsidRPr="00A438DE">
        <w:rPr>
          <w:sz w:val="36"/>
          <w:szCs w:val="36"/>
        </w:rPr>
        <w:t>JOHN A. CHERVEN</w:t>
      </w:r>
    </w:p>
    <w:p w:rsidR="007A1673" w:rsidRPr="00A438DE" w:rsidRDefault="007A1673" w:rsidP="007A1673">
      <w:pPr>
        <w:ind w:left="-180"/>
        <w:jc w:val="both"/>
      </w:pPr>
      <w:r w:rsidRPr="00A438DE">
        <w:t>477 Oxbow Dr.</w:t>
      </w:r>
      <w:r w:rsidRPr="00A438DE">
        <w:tab/>
      </w:r>
      <w:r w:rsidRPr="00A438DE">
        <w:tab/>
      </w:r>
      <w:r w:rsidRPr="00A438DE">
        <w:tab/>
      </w:r>
      <w:r w:rsidRPr="00A438DE">
        <w:tab/>
      </w:r>
      <w:r w:rsidRPr="00A438DE">
        <w:tab/>
      </w:r>
      <w:r w:rsidRPr="00A438DE">
        <w:tab/>
      </w:r>
      <w:r w:rsidRPr="00A438DE">
        <w:tab/>
      </w:r>
      <w:r w:rsidRPr="00A438DE">
        <w:tab/>
      </w:r>
      <w:r w:rsidRPr="00A438DE">
        <w:tab/>
      </w:r>
      <w:r w:rsidRPr="00A438DE">
        <w:tab/>
        <w:t xml:space="preserve">   (303) 659-3455</w:t>
      </w:r>
    </w:p>
    <w:p w:rsidR="007A1673" w:rsidRPr="00A438DE" w:rsidRDefault="007A1673" w:rsidP="007A1673">
      <w:pPr>
        <w:ind w:left="-180"/>
        <w:jc w:val="both"/>
      </w:pPr>
      <w:r w:rsidRPr="00A438DE">
        <w:t>Brighton, CO  80601</w:t>
      </w:r>
      <w:r w:rsidRPr="00A438DE">
        <w:tab/>
      </w:r>
      <w:r w:rsidRPr="00A438DE">
        <w:tab/>
      </w:r>
      <w:r w:rsidRPr="00A438DE">
        <w:tab/>
      </w:r>
      <w:r w:rsidRPr="00A438DE">
        <w:tab/>
      </w:r>
      <w:r w:rsidRPr="00A438DE">
        <w:tab/>
      </w:r>
      <w:r w:rsidRPr="00A438DE">
        <w:tab/>
      </w:r>
      <w:r w:rsidRPr="00A438DE">
        <w:tab/>
      </w:r>
      <w:r w:rsidRPr="00A438DE">
        <w:tab/>
        <w:t xml:space="preserve">         jacherven@yahoo.com</w:t>
      </w:r>
    </w:p>
    <w:p w:rsidR="007A1673" w:rsidRPr="00A438DE" w:rsidRDefault="007A1673" w:rsidP="007A1673">
      <w:pPr>
        <w:pStyle w:val="Heading2"/>
        <w:rPr>
          <w:sz w:val="24"/>
          <w:szCs w:val="24"/>
        </w:rPr>
      </w:pPr>
    </w:p>
    <w:p w:rsidR="007A1673" w:rsidRPr="00A438DE" w:rsidRDefault="007A1673" w:rsidP="007A1673">
      <w:pPr>
        <w:pStyle w:val="Heading2"/>
        <w:rPr>
          <w:sz w:val="24"/>
          <w:szCs w:val="24"/>
        </w:rPr>
      </w:pPr>
      <w:r w:rsidRPr="00A438DE">
        <w:rPr>
          <w:sz w:val="24"/>
          <w:szCs w:val="24"/>
        </w:rPr>
        <w:t>SUMMARY OF QUALIFICATIONS</w:t>
      </w:r>
    </w:p>
    <w:p w:rsidR="007A1673" w:rsidRPr="00A438DE" w:rsidRDefault="007A1673" w:rsidP="007A1673">
      <w:pPr>
        <w:ind w:left="-180"/>
      </w:pPr>
      <w:r w:rsidRPr="00A438DE">
        <w:tab/>
      </w:r>
    </w:p>
    <w:p w:rsidR="007A1673" w:rsidRPr="00A438DE" w:rsidRDefault="007A1673" w:rsidP="007A1673">
      <w:r w:rsidRPr="00A438DE">
        <w:t xml:space="preserve">A responsible and reliable individual </w:t>
      </w:r>
      <w:r w:rsidR="00062729">
        <w:t xml:space="preserve">that believes that </w:t>
      </w:r>
      <w:r w:rsidRPr="00062729">
        <w:t xml:space="preserve">with </w:t>
      </w:r>
      <w:r w:rsidR="00062729">
        <w:t xml:space="preserve">hard work results are inevitable. </w:t>
      </w:r>
      <w:r w:rsidRPr="00A438DE">
        <w:t>Major strengths</w:t>
      </w:r>
      <w:r w:rsidR="00062729">
        <w:t xml:space="preserve"> include doing the right thing always even when others are not looking</w:t>
      </w:r>
      <w:r w:rsidRPr="00A438DE">
        <w:t>. Strong skills in both written and verbal communication as well as competence in computer skills such as word, excel, power point and access. A detailed-oriented and ethical person, who listens well, works efficiently and produces quality work.</w:t>
      </w:r>
    </w:p>
    <w:p w:rsidR="007A1673" w:rsidRPr="00A438DE" w:rsidRDefault="007A1673" w:rsidP="007A1673"/>
    <w:p w:rsidR="007A1673" w:rsidRPr="00A438DE" w:rsidRDefault="007A1673" w:rsidP="007A1673">
      <w:pPr>
        <w:pStyle w:val="Heading3"/>
        <w:rPr>
          <w:sz w:val="24"/>
          <w:szCs w:val="24"/>
        </w:rPr>
      </w:pPr>
      <w:r w:rsidRPr="00A438DE">
        <w:rPr>
          <w:sz w:val="24"/>
          <w:szCs w:val="24"/>
        </w:rPr>
        <w:t>EXPERIENCE</w:t>
      </w:r>
    </w:p>
    <w:p w:rsidR="007A1673" w:rsidRDefault="007A1673" w:rsidP="007A1673">
      <w:pPr>
        <w:ind w:left="360"/>
      </w:pPr>
    </w:p>
    <w:p w:rsidR="006E0E9D" w:rsidRDefault="006E0E9D" w:rsidP="007A1673">
      <w:r>
        <w:t>SST ENERGY</w:t>
      </w:r>
      <w:r>
        <w:tab/>
      </w:r>
      <w:r>
        <w:tab/>
      </w:r>
      <w:r>
        <w:tab/>
      </w:r>
      <w:r>
        <w:tab/>
      </w:r>
      <w:r>
        <w:tab/>
      </w:r>
      <w:r>
        <w:tab/>
      </w:r>
      <w:r>
        <w:tab/>
      </w:r>
      <w:r>
        <w:tab/>
      </w:r>
      <w:r>
        <w:tab/>
      </w:r>
      <w:r>
        <w:tab/>
      </w:r>
      <w:r>
        <w:tab/>
        <w:t>2012-Current</w:t>
      </w:r>
    </w:p>
    <w:p w:rsidR="006E0E9D" w:rsidRPr="006E0E9D" w:rsidRDefault="006E0E9D" w:rsidP="007A1673">
      <w:pPr>
        <w:rPr>
          <w:u w:val="single"/>
        </w:rPr>
      </w:pPr>
      <w:r>
        <w:tab/>
      </w:r>
      <w:r w:rsidR="00AB6383" w:rsidRPr="00AB6383">
        <w:rPr>
          <w:u w:val="single"/>
        </w:rPr>
        <w:t xml:space="preserve">Rig </w:t>
      </w:r>
      <w:r w:rsidRPr="00AB6383">
        <w:rPr>
          <w:u w:val="single"/>
        </w:rPr>
        <w:t>Floor</w:t>
      </w:r>
      <w:r>
        <w:rPr>
          <w:u w:val="single"/>
        </w:rPr>
        <w:t xml:space="preserve"> Hand</w:t>
      </w:r>
    </w:p>
    <w:p w:rsidR="006E0E9D" w:rsidRDefault="00AB6383" w:rsidP="007A1673">
      <w:r>
        <w:t>Safely and efficiently perform all manual labor tasks on and about the drilling rig, supporting equipment, structures and B.O.P. area. Includes operation of the manual tongs, slips and mud bucket to connect and disconnect drilling pipe, drilling bits or tools. Perform all repairs and maintenance of the drilling equipment and components of the drilling rig. Further duties include rig up/down procedures, offloading/back loading trucks, nipple up/down, care of the B.O.P. system and monitoring the operation of the shakers, return tanks, mud pits and chemical sack area. Responsibilities include housekeeping activities on and about the drilling rig that comprises of washing, chipping and painting</w:t>
      </w:r>
      <w:r w:rsidR="0057611A">
        <w:t xml:space="preserve">. Provide relief for motorman and derrick hand when needed. </w:t>
      </w:r>
      <w:proofErr w:type="gramStart"/>
      <w:r w:rsidR="0057611A">
        <w:t>Operates all functions and duties under th</w:t>
      </w:r>
      <w:r w:rsidR="00062729">
        <w:t xml:space="preserve">e supervision </w:t>
      </w:r>
      <w:bookmarkStart w:id="0" w:name="_GoBack"/>
      <w:bookmarkEnd w:id="0"/>
      <w:r w:rsidR="0057611A">
        <w:t>of the driller.</w:t>
      </w:r>
      <w:proofErr w:type="gramEnd"/>
    </w:p>
    <w:p w:rsidR="006E0E9D" w:rsidRDefault="006E0E9D" w:rsidP="007A1673"/>
    <w:p w:rsidR="006E0E9D" w:rsidRDefault="006E0E9D" w:rsidP="007A1673"/>
    <w:p w:rsidR="007A1673" w:rsidRDefault="007A1673" w:rsidP="007A1673">
      <w:r>
        <w:t>HELLO ECO</w:t>
      </w:r>
      <w:r>
        <w:tab/>
      </w:r>
      <w:r>
        <w:tab/>
      </w:r>
      <w:r>
        <w:tab/>
      </w:r>
      <w:r>
        <w:tab/>
      </w:r>
      <w:r>
        <w:tab/>
      </w:r>
      <w:r>
        <w:tab/>
      </w:r>
      <w:r>
        <w:tab/>
      </w:r>
      <w:r>
        <w:tab/>
      </w:r>
      <w:r>
        <w:tab/>
      </w:r>
      <w:r>
        <w:tab/>
      </w:r>
      <w:r>
        <w:tab/>
      </w:r>
      <w:r>
        <w:tab/>
        <w:t>2010-2012</w:t>
      </w:r>
    </w:p>
    <w:p w:rsidR="007A1673" w:rsidRDefault="007A1673" w:rsidP="007A1673">
      <w:pPr>
        <w:rPr>
          <w:u w:val="single"/>
        </w:rPr>
      </w:pPr>
      <w:r>
        <w:tab/>
      </w:r>
      <w:r w:rsidRPr="00B12086">
        <w:rPr>
          <w:u w:val="single"/>
        </w:rPr>
        <w:t>Consultant</w:t>
      </w:r>
    </w:p>
    <w:p w:rsidR="007A1673" w:rsidRDefault="007A1673" w:rsidP="007A1673">
      <w:r>
        <w:t>Consult with small and medium size businesses to educate and assist them in becoming better environmental stewards in the most efficient and effective way. By learning the current practices a business performs, strategies are developed to reduce, reuse and recycle using proprietary methods. The focus is to align the company with the different green initiatives based on the focus of the client and where the actual energy savings, cost savings, pollution reduction, and efficiency needs are desired. The products and services utilized to achieve the goals are: Managed Print Services, Green Certification, Recycling Programs, LED Lighting, Printing Supplies, Dyson Airblade and Filtration Systems. Responsibilities in consulting with businesses include: prospecting and appointment setting, introduction to Hello Eco, fact gathering and onsite research, plan formulation, implementation of the plan and continual servicing of the client. Quarterly reviews are performed to optimize current services in place which also offers the opportunity to integrate other green initiatives in the plan.</w:t>
      </w:r>
    </w:p>
    <w:p w:rsidR="007A1673" w:rsidRDefault="007A1673" w:rsidP="007A1673">
      <w:pPr>
        <w:ind w:left="360"/>
      </w:pPr>
    </w:p>
    <w:p w:rsidR="007A1673" w:rsidRPr="00A438DE" w:rsidRDefault="007A1673" w:rsidP="007A1673">
      <w:pPr>
        <w:ind w:left="360"/>
      </w:pPr>
    </w:p>
    <w:p w:rsidR="007A1673" w:rsidRPr="00A438DE" w:rsidRDefault="007A1673" w:rsidP="007A1673">
      <w:r w:rsidRPr="00A438DE">
        <w:t>TIAA CREF</w:t>
      </w:r>
      <w:r w:rsidRPr="00A438DE">
        <w:tab/>
      </w:r>
      <w:r w:rsidRPr="00A438DE">
        <w:tab/>
      </w:r>
      <w:r w:rsidRPr="00A438DE">
        <w:tab/>
      </w:r>
      <w:r w:rsidRPr="00A438DE">
        <w:tab/>
      </w:r>
      <w:r w:rsidRPr="00A438DE">
        <w:tab/>
      </w:r>
      <w:r w:rsidRPr="00A438DE">
        <w:tab/>
      </w:r>
      <w:r w:rsidRPr="00A438DE">
        <w:tab/>
      </w:r>
      <w:r w:rsidRPr="00A438DE">
        <w:tab/>
      </w:r>
      <w:r w:rsidRPr="00A438DE">
        <w:tab/>
      </w:r>
      <w:r w:rsidRPr="00A438DE">
        <w:tab/>
      </w:r>
      <w:r w:rsidRPr="00A438DE">
        <w:tab/>
      </w:r>
      <w:r w:rsidRPr="00A438DE">
        <w:tab/>
        <w:t>2007-2010</w:t>
      </w:r>
    </w:p>
    <w:p w:rsidR="007A1673" w:rsidRPr="00A438DE" w:rsidRDefault="007A1673" w:rsidP="007A1673">
      <w:pPr>
        <w:rPr>
          <w:u w:val="single"/>
        </w:rPr>
      </w:pPr>
      <w:r w:rsidRPr="00A438DE">
        <w:tab/>
      </w:r>
      <w:r w:rsidRPr="00A438DE">
        <w:rPr>
          <w:u w:val="single"/>
        </w:rPr>
        <w:t>Inbound Consultant</w:t>
      </w:r>
    </w:p>
    <w:p w:rsidR="007A1673" w:rsidRPr="00A438DE" w:rsidRDefault="007A1673" w:rsidP="007A1673">
      <w:r w:rsidRPr="00A438DE">
        <w:t>Provide high quality retirement and financial counseling services to participants during the accumulation stage and into the retirement phase. Ensure the participant is educated properly so they have all the information and options to make the correct decisions that best suit their retirement planning needs. Provide assistance with distribution requests, loan eligibility, contribution guidance, transfers/allocation changes, retirement income decisions and general service issues of the contracts. Responsibilities include probing the participant to uncover outside assets or opportunities to help them plan for different aspects of retirement needs through many product offerings.</w:t>
      </w:r>
    </w:p>
    <w:p w:rsidR="007A1673" w:rsidRPr="00A438DE" w:rsidRDefault="007A1673" w:rsidP="007A1673">
      <w:pPr>
        <w:numPr>
          <w:ilvl w:val="0"/>
          <w:numId w:val="2"/>
        </w:numPr>
      </w:pPr>
      <w:r w:rsidRPr="00A438DE">
        <w:t>Assigned to special project which is the encrypted email helpdesk call queue to ensure participants, plan administrators, contractors and third party vendors have accessibility to crucial encrypted messages.</w:t>
      </w:r>
    </w:p>
    <w:p w:rsidR="007A1673" w:rsidRDefault="007A1673" w:rsidP="007A1673">
      <w:pPr>
        <w:numPr>
          <w:ilvl w:val="0"/>
          <w:numId w:val="2"/>
        </w:numPr>
      </w:pPr>
      <w:r w:rsidRPr="00A438DE">
        <w:lastRenderedPageBreak/>
        <w:t>Help to ensure a distinctive participant experience by providing more detailed information to ensure the participant fully understands their contracts and how to best plan for retirement.</w:t>
      </w:r>
    </w:p>
    <w:p w:rsidR="007A1673" w:rsidRPr="00A438DE" w:rsidRDefault="007A1673" w:rsidP="007A1673">
      <w:pPr>
        <w:ind w:left="720"/>
      </w:pPr>
    </w:p>
    <w:p w:rsidR="007A1673" w:rsidRDefault="007A1673" w:rsidP="007A1673"/>
    <w:p w:rsidR="007A1673" w:rsidRPr="00A438DE" w:rsidRDefault="007A1673" w:rsidP="007A1673"/>
    <w:p w:rsidR="007A1673" w:rsidRPr="00A438DE" w:rsidRDefault="007A1673" w:rsidP="007A1673">
      <w:r w:rsidRPr="00A438DE">
        <w:t>COLUMBIA MANAGEMENT GROUP</w:t>
      </w:r>
      <w:r w:rsidRPr="00A438DE">
        <w:tab/>
      </w:r>
      <w:r w:rsidRPr="00A438DE">
        <w:tab/>
      </w:r>
      <w:r w:rsidRPr="00A438DE">
        <w:tab/>
      </w:r>
      <w:r w:rsidRPr="00A438DE">
        <w:tab/>
      </w:r>
      <w:r w:rsidRPr="00A438DE">
        <w:tab/>
      </w:r>
      <w:r w:rsidRPr="00A438DE">
        <w:tab/>
      </w:r>
      <w:r w:rsidRPr="00A438DE">
        <w:tab/>
      </w:r>
      <w:r w:rsidRPr="00A438DE">
        <w:tab/>
        <w:t>2006-2007</w:t>
      </w:r>
    </w:p>
    <w:p w:rsidR="007A1673" w:rsidRPr="00CC66FE" w:rsidRDefault="007A1673" w:rsidP="007A1673">
      <w:pPr>
        <w:rPr>
          <w:u w:val="single"/>
        </w:rPr>
      </w:pPr>
      <w:r w:rsidRPr="00A438DE">
        <w:tab/>
      </w:r>
      <w:r w:rsidRPr="00A438DE">
        <w:rPr>
          <w:u w:val="single"/>
        </w:rPr>
        <w:t>Sr. Customer Service Rep.</w:t>
      </w:r>
    </w:p>
    <w:p w:rsidR="007A1673" w:rsidRPr="00A438DE" w:rsidRDefault="007A1673" w:rsidP="007A1673">
      <w:r w:rsidRPr="00A438DE">
        <w:t>Primary responsibilities include answering incoming phone calls from share owners, broker/dealer reps and RIA’s. Perform a number of services to the caller that include redemptions, purchases, exchanges, maintenances and researching complex issues while providing the highest  level of customer service. Other tasks include processing literature requests, identifying and resolving clients’ website access issues and answering specific questions pertaining to fund performance, dividends/capital gains and specifics of the fund.</w:t>
      </w:r>
    </w:p>
    <w:p w:rsidR="007A1673" w:rsidRPr="00A438DE" w:rsidRDefault="007A1673" w:rsidP="007A1673">
      <w:pPr>
        <w:numPr>
          <w:ilvl w:val="0"/>
          <w:numId w:val="1"/>
        </w:numPr>
      </w:pPr>
      <w:r w:rsidRPr="00A438DE">
        <w:t>Provide an excellent call experience for the client while adhering to strict wrap-up and release times.</w:t>
      </w:r>
    </w:p>
    <w:p w:rsidR="007A1673" w:rsidRPr="00A438DE" w:rsidRDefault="007A1673" w:rsidP="007A1673">
      <w:pPr>
        <w:numPr>
          <w:ilvl w:val="0"/>
          <w:numId w:val="1"/>
        </w:numPr>
      </w:pPr>
      <w:r w:rsidRPr="00A438DE">
        <w:t>Continue to play a vital role as a support mechanism for my team to relay updated information.</w:t>
      </w:r>
    </w:p>
    <w:p w:rsidR="007A1673" w:rsidRPr="00A438DE" w:rsidRDefault="007A1673" w:rsidP="007A1673"/>
    <w:p w:rsidR="007A1673" w:rsidRDefault="007A1673" w:rsidP="007A1673">
      <w:pPr>
        <w:jc w:val="both"/>
      </w:pPr>
    </w:p>
    <w:p w:rsidR="007A1673" w:rsidRPr="00A438DE" w:rsidRDefault="007A1673" w:rsidP="007A1673">
      <w:pPr>
        <w:jc w:val="both"/>
      </w:pPr>
    </w:p>
    <w:p w:rsidR="007A1673" w:rsidRPr="00A438DE" w:rsidRDefault="007A1673" w:rsidP="007A1673">
      <w:pPr>
        <w:jc w:val="both"/>
      </w:pPr>
      <w:r w:rsidRPr="00A438DE">
        <w:t>CHEVRON WEST</w:t>
      </w:r>
      <w:r w:rsidRPr="00A438DE">
        <w:tab/>
      </w:r>
      <w:r w:rsidRPr="00A438DE">
        <w:tab/>
      </w:r>
      <w:r w:rsidRPr="00A438DE">
        <w:tab/>
      </w:r>
      <w:r w:rsidRPr="00A438DE">
        <w:tab/>
      </w:r>
      <w:r w:rsidRPr="00A438DE">
        <w:tab/>
      </w:r>
      <w:r w:rsidRPr="00A438DE">
        <w:tab/>
      </w:r>
      <w:r w:rsidRPr="00A438DE">
        <w:tab/>
      </w:r>
      <w:r w:rsidRPr="00A438DE">
        <w:tab/>
      </w:r>
      <w:r w:rsidRPr="00A438DE">
        <w:tab/>
      </w:r>
      <w:r w:rsidRPr="00A438DE">
        <w:tab/>
      </w:r>
      <w:r w:rsidRPr="00A438DE">
        <w:tab/>
        <w:t>1999-2005</w:t>
      </w:r>
    </w:p>
    <w:p w:rsidR="007A1673" w:rsidRPr="00A438DE" w:rsidRDefault="007A1673" w:rsidP="007A1673">
      <w:pPr>
        <w:jc w:val="both"/>
        <w:rPr>
          <w:u w:val="single"/>
        </w:rPr>
      </w:pPr>
      <w:r w:rsidRPr="00A438DE">
        <w:tab/>
      </w:r>
      <w:r w:rsidRPr="00A438DE">
        <w:rPr>
          <w:u w:val="single"/>
        </w:rPr>
        <w:t>Parts Manager</w:t>
      </w:r>
    </w:p>
    <w:p w:rsidR="007A1673" w:rsidRPr="00A438DE" w:rsidRDefault="007A1673" w:rsidP="007A1673">
      <w:pPr>
        <w:pStyle w:val="BodyText"/>
      </w:pPr>
      <w:r w:rsidRPr="00A438DE">
        <w:t xml:space="preserve">Responsible for all aspects of the parts department for the West Coast distributor of Chevron, Inc. </w:t>
      </w:r>
      <w:r>
        <w:t>e</w:t>
      </w:r>
      <w:r w:rsidRPr="00A438DE">
        <w:t>quipment, medium duty trucks and accessories for transport industry. Maintained inventory levels and created all purchase orders for department. Coordinated parts requisitions with the sales and service departments. Accountable for cash balancing and department profitability. Established warehouse inventory layout to improve efficiency. Assisted in marketing promotions and monthly sales flyers. Analyzed new product opportunities, pricing and gross profit margins.</w:t>
      </w:r>
    </w:p>
    <w:p w:rsidR="007A1673" w:rsidRPr="00A438DE" w:rsidRDefault="007A1673" w:rsidP="007A1673">
      <w:pPr>
        <w:pStyle w:val="BodyTextIndent"/>
        <w:ind w:left="0"/>
      </w:pPr>
    </w:p>
    <w:p w:rsidR="007A1673" w:rsidRPr="00A438DE" w:rsidRDefault="007A1673" w:rsidP="007A1673">
      <w:pPr>
        <w:pStyle w:val="Heading3"/>
        <w:rPr>
          <w:sz w:val="24"/>
          <w:szCs w:val="24"/>
        </w:rPr>
      </w:pPr>
    </w:p>
    <w:p w:rsidR="007A1673" w:rsidRPr="00A438DE" w:rsidRDefault="007A1673" w:rsidP="007A1673">
      <w:pPr>
        <w:pStyle w:val="Heading3"/>
        <w:rPr>
          <w:sz w:val="24"/>
          <w:szCs w:val="24"/>
        </w:rPr>
      </w:pPr>
      <w:r w:rsidRPr="00A438DE">
        <w:rPr>
          <w:sz w:val="24"/>
          <w:szCs w:val="24"/>
        </w:rPr>
        <w:t>EDUCATION</w:t>
      </w:r>
    </w:p>
    <w:p w:rsidR="007A1673" w:rsidRDefault="0057611A" w:rsidP="007A1673">
      <w:pPr>
        <w:jc w:val="center"/>
      </w:pPr>
      <w:r>
        <w:t>Wyoming Contractors Association/</w:t>
      </w:r>
      <w:proofErr w:type="spellStart"/>
      <w:r>
        <w:t>McMurry</w:t>
      </w:r>
      <w:proofErr w:type="spellEnd"/>
      <w:r>
        <w:t xml:space="preserve"> Training Center</w:t>
      </w:r>
      <w:r w:rsidR="00062729">
        <w:t>, Casper, WY</w:t>
      </w:r>
    </w:p>
    <w:p w:rsidR="0057611A" w:rsidRDefault="0057611A" w:rsidP="007A1673">
      <w:pPr>
        <w:jc w:val="center"/>
      </w:pPr>
      <w:r>
        <w:t>(Completed 50 hours basic floor hand training)</w:t>
      </w:r>
    </w:p>
    <w:p w:rsidR="0057611A" w:rsidRDefault="0057611A" w:rsidP="007A1673">
      <w:pPr>
        <w:jc w:val="center"/>
      </w:pPr>
      <w:r>
        <w:t>Training consisted of: IADC Rig Pass, Certified First Aid/CPR, Fall Protection, Fire Protection/Prevention, Hazard Communication/</w:t>
      </w:r>
      <w:proofErr w:type="spellStart"/>
      <w:r>
        <w:t>Hazwoper</w:t>
      </w:r>
      <w:proofErr w:type="spellEnd"/>
      <w:r>
        <w:t>, PPE/Clothing, Lockout-</w:t>
      </w:r>
      <w:proofErr w:type="spellStart"/>
      <w:r>
        <w:t>Tagout</w:t>
      </w:r>
      <w:proofErr w:type="spellEnd"/>
      <w:r>
        <w:t xml:space="preserve">, Permit Required Confined Space, </w:t>
      </w:r>
      <w:r w:rsidR="00062729">
        <w:t>Electrical Safety Awareness, Stairways/Ladders/Walkways, Excavations and Record Keeping</w:t>
      </w:r>
    </w:p>
    <w:p w:rsidR="00062729" w:rsidRPr="00A438DE" w:rsidRDefault="00062729" w:rsidP="007A1673">
      <w:pPr>
        <w:jc w:val="center"/>
      </w:pPr>
    </w:p>
    <w:p w:rsidR="007A1673" w:rsidRDefault="007A1673" w:rsidP="007A1673">
      <w:pPr>
        <w:jc w:val="center"/>
      </w:pPr>
      <w:r w:rsidRPr="00A438DE">
        <w:t>Accounting/Business Management-University of Wisconsin at Whitewater</w:t>
      </w:r>
    </w:p>
    <w:p w:rsidR="00062729" w:rsidRPr="00A438DE" w:rsidRDefault="00062729" w:rsidP="007A1673">
      <w:pPr>
        <w:jc w:val="center"/>
      </w:pPr>
    </w:p>
    <w:p w:rsidR="001376E6" w:rsidRDefault="007A1673" w:rsidP="0057611A">
      <w:pPr>
        <w:jc w:val="center"/>
      </w:pPr>
      <w:r w:rsidRPr="00A438DE">
        <w:t>Business Management-William Rainey Harper College, Palatine, IL</w:t>
      </w:r>
    </w:p>
    <w:p w:rsidR="00062729" w:rsidRDefault="00062729" w:rsidP="0057611A">
      <w:pPr>
        <w:jc w:val="center"/>
      </w:pPr>
    </w:p>
    <w:sectPr w:rsidR="00062729" w:rsidSect="00C123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3748"/>
    <w:multiLevelType w:val="hybridMultilevel"/>
    <w:tmpl w:val="2D742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F270D77"/>
    <w:multiLevelType w:val="hybridMultilevel"/>
    <w:tmpl w:val="932A2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73"/>
    <w:rsid w:val="00062729"/>
    <w:rsid w:val="001376E6"/>
    <w:rsid w:val="0057611A"/>
    <w:rsid w:val="006E0E9D"/>
    <w:rsid w:val="007A1673"/>
    <w:rsid w:val="00AB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73"/>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7A1673"/>
    <w:pPr>
      <w:keepNext/>
      <w:ind w:left="-180"/>
      <w:jc w:val="center"/>
      <w:outlineLvl w:val="1"/>
    </w:pPr>
    <w:rPr>
      <w:sz w:val="28"/>
      <w:szCs w:val="28"/>
    </w:rPr>
  </w:style>
  <w:style w:type="paragraph" w:styleId="Heading3">
    <w:name w:val="heading 3"/>
    <w:basedOn w:val="Normal"/>
    <w:next w:val="Normal"/>
    <w:link w:val="Heading3Char"/>
    <w:qFormat/>
    <w:rsid w:val="007A1673"/>
    <w:pPr>
      <w:keepNext/>
      <w:jc w:val="cente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1673"/>
    <w:rPr>
      <w:rFonts w:ascii="Times New Roman" w:eastAsia="SimSun" w:hAnsi="Times New Roman" w:cs="Times New Roman"/>
      <w:sz w:val="28"/>
      <w:szCs w:val="28"/>
      <w:lang w:eastAsia="zh-CN"/>
    </w:rPr>
  </w:style>
  <w:style w:type="character" w:customStyle="1" w:styleId="Heading3Char">
    <w:name w:val="Heading 3 Char"/>
    <w:basedOn w:val="DefaultParagraphFont"/>
    <w:link w:val="Heading3"/>
    <w:rsid w:val="007A1673"/>
    <w:rPr>
      <w:rFonts w:ascii="Times New Roman" w:eastAsia="SimSun" w:hAnsi="Times New Roman" w:cs="Times New Roman"/>
      <w:sz w:val="28"/>
      <w:szCs w:val="28"/>
      <w:lang w:eastAsia="zh-CN"/>
    </w:rPr>
  </w:style>
  <w:style w:type="paragraph" w:styleId="Title">
    <w:name w:val="Title"/>
    <w:basedOn w:val="Normal"/>
    <w:link w:val="TitleChar"/>
    <w:qFormat/>
    <w:rsid w:val="007A1673"/>
    <w:pPr>
      <w:jc w:val="center"/>
    </w:pPr>
    <w:rPr>
      <w:b/>
      <w:bCs/>
      <w:sz w:val="28"/>
      <w:szCs w:val="28"/>
    </w:rPr>
  </w:style>
  <w:style w:type="character" w:customStyle="1" w:styleId="TitleChar">
    <w:name w:val="Title Char"/>
    <w:basedOn w:val="DefaultParagraphFont"/>
    <w:link w:val="Title"/>
    <w:rsid w:val="007A1673"/>
    <w:rPr>
      <w:rFonts w:ascii="Times New Roman" w:eastAsia="SimSun" w:hAnsi="Times New Roman" w:cs="Times New Roman"/>
      <w:b/>
      <w:bCs/>
      <w:sz w:val="28"/>
      <w:szCs w:val="28"/>
      <w:lang w:eastAsia="zh-CN"/>
    </w:rPr>
  </w:style>
  <w:style w:type="paragraph" w:styleId="BodyTextIndent">
    <w:name w:val="Body Text Indent"/>
    <w:basedOn w:val="Normal"/>
    <w:link w:val="BodyTextIndentChar"/>
    <w:rsid w:val="007A1673"/>
    <w:pPr>
      <w:ind w:left="1440"/>
    </w:pPr>
    <w:rPr>
      <w:rFonts w:eastAsia="Times New Roman"/>
      <w:lang w:eastAsia="en-US"/>
    </w:rPr>
  </w:style>
  <w:style w:type="character" w:customStyle="1" w:styleId="BodyTextIndentChar">
    <w:name w:val="Body Text Indent Char"/>
    <w:basedOn w:val="DefaultParagraphFont"/>
    <w:link w:val="BodyTextIndent"/>
    <w:rsid w:val="007A1673"/>
    <w:rPr>
      <w:rFonts w:ascii="Times New Roman" w:eastAsia="Times New Roman" w:hAnsi="Times New Roman" w:cs="Times New Roman"/>
      <w:sz w:val="24"/>
      <w:szCs w:val="24"/>
    </w:rPr>
  </w:style>
  <w:style w:type="paragraph" w:styleId="BodyText">
    <w:name w:val="Body Text"/>
    <w:basedOn w:val="Normal"/>
    <w:link w:val="BodyTextChar"/>
    <w:rsid w:val="007A1673"/>
    <w:pPr>
      <w:jc w:val="both"/>
    </w:pPr>
    <w:rPr>
      <w:rFonts w:eastAsia="Times New Roman"/>
      <w:lang w:eastAsia="en-US"/>
    </w:rPr>
  </w:style>
  <w:style w:type="character" w:customStyle="1" w:styleId="BodyTextChar">
    <w:name w:val="Body Text Char"/>
    <w:basedOn w:val="DefaultParagraphFont"/>
    <w:link w:val="BodyText"/>
    <w:rsid w:val="007A167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73"/>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7A1673"/>
    <w:pPr>
      <w:keepNext/>
      <w:ind w:left="-180"/>
      <w:jc w:val="center"/>
      <w:outlineLvl w:val="1"/>
    </w:pPr>
    <w:rPr>
      <w:sz w:val="28"/>
      <w:szCs w:val="28"/>
    </w:rPr>
  </w:style>
  <w:style w:type="paragraph" w:styleId="Heading3">
    <w:name w:val="heading 3"/>
    <w:basedOn w:val="Normal"/>
    <w:next w:val="Normal"/>
    <w:link w:val="Heading3Char"/>
    <w:qFormat/>
    <w:rsid w:val="007A1673"/>
    <w:pPr>
      <w:keepNext/>
      <w:jc w:val="cente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1673"/>
    <w:rPr>
      <w:rFonts w:ascii="Times New Roman" w:eastAsia="SimSun" w:hAnsi="Times New Roman" w:cs="Times New Roman"/>
      <w:sz w:val="28"/>
      <w:szCs w:val="28"/>
      <w:lang w:eastAsia="zh-CN"/>
    </w:rPr>
  </w:style>
  <w:style w:type="character" w:customStyle="1" w:styleId="Heading3Char">
    <w:name w:val="Heading 3 Char"/>
    <w:basedOn w:val="DefaultParagraphFont"/>
    <w:link w:val="Heading3"/>
    <w:rsid w:val="007A1673"/>
    <w:rPr>
      <w:rFonts w:ascii="Times New Roman" w:eastAsia="SimSun" w:hAnsi="Times New Roman" w:cs="Times New Roman"/>
      <w:sz w:val="28"/>
      <w:szCs w:val="28"/>
      <w:lang w:eastAsia="zh-CN"/>
    </w:rPr>
  </w:style>
  <w:style w:type="paragraph" w:styleId="Title">
    <w:name w:val="Title"/>
    <w:basedOn w:val="Normal"/>
    <w:link w:val="TitleChar"/>
    <w:qFormat/>
    <w:rsid w:val="007A1673"/>
    <w:pPr>
      <w:jc w:val="center"/>
    </w:pPr>
    <w:rPr>
      <w:b/>
      <w:bCs/>
      <w:sz w:val="28"/>
      <w:szCs w:val="28"/>
    </w:rPr>
  </w:style>
  <w:style w:type="character" w:customStyle="1" w:styleId="TitleChar">
    <w:name w:val="Title Char"/>
    <w:basedOn w:val="DefaultParagraphFont"/>
    <w:link w:val="Title"/>
    <w:rsid w:val="007A1673"/>
    <w:rPr>
      <w:rFonts w:ascii="Times New Roman" w:eastAsia="SimSun" w:hAnsi="Times New Roman" w:cs="Times New Roman"/>
      <w:b/>
      <w:bCs/>
      <w:sz w:val="28"/>
      <w:szCs w:val="28"/>
      <w:lang w:eastAsia="zh-CN"/>
    </w:rPr>
  </w:style>
  <w:style w:type="paragraph" w:styleId="BodyTextIndent">
    <w:name w:val="Body Text Indent"/>
    <w:basedOn w:val="Normal"/>
    <w:link w:val="BodyTextIndentChar"/>
    <w:rsid w:val="007A1673"/>
    <w:pPr>
      <w:ind w:left="1440"/>
    </w:pPr>
    <w:rPr>
      <w:rFonts w:eastAsia="Times New Roman"/>
      <w:lang w:eastAsia="en-US"/>
    </w:rPr>
  </w:style>
  <w:style w:type="character" w:customStyle="1" w:styleId="BodyTextIndentChar">
    <w:name w:val="Body Text Indent Char"/>
    <w:basedOn w:val="DefaultParagraphFont"/>
    <w:link w:val="BodyTextIndent"/>
    <w:rsid w:val="007A1673"/>
    <w:rPr>
      <w:rFonts w:ascii="Times New Roman" w:eastAsia="Times New Roman" w:hAnsi="Times New Roman" w:cs="Times New Roman"/>
      <w:sz w:val="24"/>
      <w:szCs w:val="24"/>
    </w:rPr>
  </w:style>
  <w:style w:type="paragraph" w:styleId="BodyText">
    <w:name w:val="Body Text"/>
    <w:basedOn w:val="Normal"/>
    <w:link w:val="BodyTextChar"/>
    <w:rsid w:val="007A1673"/>
    <w:pPr>
      <w:jc w:val="both"/>
    </w:pPr>
    <w:rPr>
      <w:rFonts w:eastAsia="Times New Roman"/>
      <w:lang w:eastAsia="en-US"/>
    </w:rPr>
  </w:style>
  <w:style w:type="character" w:customStyle="1" w:styleId="BodyTextChar">
    <w:name w:val="Body Text Char"/>
    <w:basedOn w:val="DefaultParagraphFont"/>
    <w:link w:val="BodyText"/>
    <w:rsid w:val="007A16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Cherven</dc:creator>
  <cp:lastModifiedBy>John Cherven</cp:lastModifiedBy>
  <cp:revision>2</cp:revision>
  <dcterms:created xsi:type="dcterms:W3CDTF">2012-05-30T16:34:00Z</dcterms:created>
  <dcterms:modified xsi:type="dcterms:W3CDTF">2012-08-01T22:59:00Z</dcterms:modified>
</cp:coreProperties>
</file>