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48"/>
          <w:vertAlign w:val="baseline"/>
          <w:rtl w:val="0"/>
        </w:rPr>
        <w:t xml:space="preserve">PETER A. CAUSEY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4391 West Kentucky Drive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  Unit D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  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ab/>
        <w:tab/>
        <w:tab/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703-298-3398 (cell)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Lakewood, CO 80226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    </w:t>
        <w:tab/>
        <w:tab/>
        <w:tab/>
        <w:tab/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  petercausey@gmail.com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 xml:space="preserve">EDUCATION: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ab/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 xml:space="preserve">University of Maryland Baltimore County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ab/>
        <w:tab/>
        <w:t xml:space="preserve">  </w:t>
        <w:tab/>
        <w:tab/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Baltimore, Maryland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Major:  B.S. Psychology (Behavioral Sciences)                             </w:t>
        <w:tab/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GPA:  3.45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5"/>
        </w:numPr>
        <w:spacing w:lineRule="auto" w:line="24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Prestige Scholar at UMBC:  Full Academic Scholarship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5"/>
        </w:numPr>
        <w:spacing w:lineRule="auto" w:line="24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Date of graduation:  May 2012</w:t>
        <w:tab/>
        <w:tab/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 xml:space="preserve">University of Malaga</w:t>
        <w:tab/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ab/>
        <w:tab/>
        <w:tab/>
        <w:tab/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      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Malaga, Spain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Study Abroad</w:t>
        <w:tab/>
        <w:tab/>
        <w:tab/>
        <w:tab/>
        <w:tab/>
        <w:tab/>
        <w:tab/>
        <w:tab/>
        <w:tab/>
        <w:tab/>
        <w:t xml:space="preserve"> Summer 2010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Participated in a Spanish Immersion Program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 xml:space="preserve">EXPERIENCE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CTR Specialist</w:t>
        <w:tab/>
        <w:tab/>
        <w:tab/>
        <w:tab/>
        <w:tab/>
        <w:tab/>
        <w:tab/>
        <w:tab/>
        <w:t xml:space="preserve">Dec 2013 - Mar 2014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FirstBank</w:t>
        <w:tab/>
        <w:tab/>
        <w:tab/>
        <w:tab/>
        <w:tab/>
        <w:tab/>
        <w:tab/>
        <w:tab/>
        <w:tab/>
        <w:t xml:space="preserve">           Lakewood, CO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Produced Currency Transaction Reports and filed with BSA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Created CTR batch filing program through Excel VBA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Provided Bank Secrecy Act regulatory information to branches upon request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7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Updated Anti-Money Laundering Management Reports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Special Issues Resolution Team</w:t>
        <w:tab/>
        <w:tab/>
        <w:tab/>
        <w:tab/>
        <w:tab/>
        <w:t xml:space="preserve">   </w:t>
        <w:tab/>
        <w:t xml:space="preserve">                2012 - 2013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Treliant Risk Advisors</w:t>
        <w:tab/>
        <w:tab/>
        <w:tab/>
        <w:tab/>
        <w:tab/>
        <w:tab/>
        <w:t xml:space="preserve">                                      Arlington, VA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Participated in HUD-1 file review and a RESPA loan file review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Investigated Special Issue loan files and diagrammed solution patterns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Created and maintained SQL databases of Special Issue loans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Created an Excel VBA program to view, update, and review loan files in SQL database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Managed the onboarding/training of new Special Issue Resolution Team members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Managed workflow assignment to varying number of reviewers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Created automated client reporting and issue reconciliation system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spacing w:lineRule="auto" w:line="24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Created and maintained several databases with accompanying search programs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 xml:space="preserve">Research Assistant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ab/>
        <w:tab/>
        <w:tab/>
        <w:tab/>
        <w:tab/>
        <w:tab/>
        <w:tab/>
        <w:tab/>
        <w:t xml:space="preserve">      </w:t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 xml:space="preserve">2011-2012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John’s Hopkins Center for Learning and Health</w:t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                                       </w:t>
      </w: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Baltimore, Maryland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6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Ensured accurate data collection and entry for later analysis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6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Assisted with study contingency managed through creating, fulfillment, and distribution of contingency payment vouchers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6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Maintained appropriate levels of essential laboratory supplies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6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Presented research study data at 2011 Maryland Association for Behavior Analysis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line="240"/>
        <w:ind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i w:val="0"/>
          <w:strike w:val="0"/>
          <w:sz w:val="24"/>
          <w:vertAlign w:val="baseline"/>
          <w:rtl w:val="0"/>
        </w:rPr>
        <w:t xml:space="preserve">ACCOMPLISHMENTS: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ACAMS Training: 2013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Competed in Army 10-miler: 2012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Participated in Strive Leadership Retreat: 2011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Earned Eagle Scout Award: 2008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spacing w:lineRule="auto" w:after="0" w:line="240" w:before="0"/>
        <w:ind w:left="720" w:hanging="359"/>
        <w:contextualSpacing w:val="1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0"/>
          <w:strike w:val="0"/>
          <w:sz w:val="24"/>
          <w:vertAlign w:val="baseline"/>
          <w:rtl w:val="0"/>
        </w:rPr>
        <w:t xml:space="preserve">Senior Patrol Leader of Boy Scouts of America Troop 647: 2006 – 2007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Times New Roman" w:hAnsi="Times New Roman" w:eastAsia="Times New Roman" w:ascii="Times New Roman"/>
        <w:b w:val="1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76" w:before="0"/>
      <w:ind w:left="0" w:firstLine="0" w:right="0"/>
      <w:contextualSpacing w:val="1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120" w:line="240" w:before="480"/>
      <w:ind w:left="0" w:firstLine="0" w:right="0"/>
      <w:contextualSpacing w:val="1"/>
      <w:jc w:val="left"/>
    </w:pPr>
    <w:rPr>
      <w:rFonts w:cs="Arial" w:hAnsi="Arial" w:eastAsia="Arial" w:ascii="Arial"/>
      <w:b w:val="1"/>
      <w:i w:val="0"/>
      <w:smallCaps w:val="0"/>
      <w:strike w:val="0"/>
      <w:color w:val="000000"/>
      <w:sz w:val="36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line="240" w:before="360"/>
      <w:ind w:left="0" w:firstLine="0" w:right="0"/>
      <w:contextualSpacing w:val="1"/>
      <w:jc w:val="left"/>
    </w:pPr>
    <w:rPr>
      <w:rFonts w:cs="Arial" w:hAnsi="Arial" w:eastAsia="Arial" w:ascii="Arial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40" w:before="280"/>
      <w:ind w:left="0" w:firstLine="0" w:right="0"/>
      <w:contextualSpacing w:val="1"/>
      <w:jc w:val="left"/>
    </w:pPr>
    <w:rPr>
      <w:rFonts w:cs="Arial" w:hAnsi="Arial" w:eastAsia="Arial" w:ascii="Arial"/>
      <w:b w:val="1"/>
      <w:i w:val="0"/>
      <w:smallCaps w:val="0"/>
      <w:strike w:val="0"/>
      <w:color w:val="666666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40" w:before="240"/>
      <w:ind w:left="0" w:firstLine="0" w:right="0"/>
      <w:contextualSpacing w:val="1"/>
      <w:jc w:val="left"/>
    </w:pPr>
    <w:rPr>
      <w:rFonts w:cs="Arial" w:hAnsi="Arial" w:eastAsia="Arial" w:ascii="Arial"/>
      <w:b w:val="0"/>
      <w:i w:val="1"/>
      <w:smallCaps w:val="0"/>
      <w:strike w:val="0"/>
      <w:color w:val="666666"/>
      <w:sz w:val="22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line="240" w:before="220"/>
      <w:ind w:left="0" w:firstLine="0" w:right="0"/>
      <w:contextualSpacing w:val="1"/>
      <w:jc w:val="left"/>
    </w:pPr>
    <w:rPr>
      <w:rFonts w:cs="Arial" w:hAnsi="Arial" w:eastAsia="Arial" w:ascii="Arial"/>
      <w:b w:val="1"/>
      <w:i w:val="0"/>
      <w:smallCaps w:val="0"/>
      <w:strike w:val="0"/>
      <w:color w:val="666666"/>
      <w:sz w:val="2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40" w:before="200"/>
      <w:ind w:left="0" w:firstLine="0" w:right="0"/>
      <w:contextualSpacing w:val="1"/>
      <w:jc w:val="left"/>
    </w:pPr>
    <w:rPr>
      <w:rFonts w:cs="Arial" w:hAnsi="Arial" w:eastAsia="Arial" w:ascii="Arial"/>
      <w:b w:val="0"/>
      <w:i w:val="1"/>
      <w:smallCaps w:val="0"/>
      <w:strike w:val="0"/>
      <w:color w:val="666666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40" w:before="480"/>
      <w:ind w:left="0" w:firstLine="0" w:right="0"/>
      <w:contextualSpacing w:val="1"/>
      <w:jc w:val="left"/>
    </w:pPr>
    <w:rPr>
      <w:rFonts w:cs="Arial" w:hAnsi="Arial" w:eastAsia="Arial" w:ascii="Arial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40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PeterCauseyResume.docx</dc:title>
</cp:coreProperties>
</file>