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101" w:rsidRDefault="00460101">
      <w:pPr>
        <w:rPr>
          <w:sz w:val="24"/>
          <w:szCs w:val="24"/>
        </w:rPr>
      </w:pPr>
      <w:r>
        <w:rPr>
          <w:rFonts w:ascii="Helvetica" w:hAnsi="Helvetica" w:cs="Helvetica"/>
          <w:b/>
          <w:bCs/>
          <w:sz w:val="30"/>
          <w:szCs w:val="30"/>
        </w:rPr>
        <w:t>Karen J Campbell</w:t>
      </w:r>
    </w:p>
    <w:p w:rsidR="00460101" w:rsidRDefault="00460101">
      <w:pPr>
        <w:spacing w:line="195" w:lineRule="exact"/>
      </w:pPr>
    </w:p>
    <w:p w:rsidR="00460101" w:rsidRDefault="00460101">
      <w:pPr>
        <w:spacing w:line="255" w:lineRule="auto"/>
        <w:ind w:left="5000" w:hanging="40"/>
        <w:rPr>
          <w:sz w:val="24"/>
          <w:szCs w:val="24"/>
        </w:rPr>
      </w:pPr>
      <w:r>
        <w:rPr>
          <w:rFonts w:ascii="Helvetica" w:hAnsi="Helvetica" w:cs="Helvetica"/>
          <w:sz w:val="18"/>
          <w:szCs w:val="18"/>
        </w:rPr>
        <w:t>4550 Cherry Creek South Drive, Apt 1407, Denver, Colorado 80246 Home: 303/797-3513 - Cell: 303/797-3513  karen4074@yahoo.com</w:t>
      </w:r>
    </w:p>
    <w:p w:rsidR="00460101" w:rsidRDefault="00460101">
      <w:pPr>
        <w:spacing w:line="236" w:lineRule="exact"/>
      </w:pPr>
    </w:p>
    <w:p w:rsidR="00460101" w:rsidRDefault="00460101">
      <w:pPr>
        <w:rPr>
          <w:sz w:val="24"/>
          <w:szCs w:val="24"/>
        </w:rPr>
      </w:pPr>
      <w:r>
        <w:rPr>
          <w:rFonts w:ascii="Helvetica" w:hAnsi="Helvetica" w:cs="Helvetica"/>
          <w:b/>
          <w:bCs/>
        </w:rPr>
        <w:t>Career Overview</w:t>
      </w:r>
    </w:p>
    <w:p w:rsidR="00460101" w:rsidRDefault="00460101">
      <w:pPr>
        <w:spacing w:line="216" w:lineRule="exact"/>
      </w:pPr>
    </w:p>
    <w:p w:rsidR="00460101" w:rsidRDefault="00460101">
      <w:pPr>
        <w:spacing w:line="234" w:lineRule="auto"/>
        <w:ind w:right="100"/>
        <w:rPr>
          <w:sz w:val="24"/>
          <w:szCs w:val="24"/>
        </w:rPr>
      </w:pPr>
      <w:r>
        <w:rPr>
          <w:rFonts w:ascii="Helvetica" w:hAnsi="Helvetica" w:cs="Helvetica"/>
        </w:rPr>
        <w:t>Committed and motivated Administrative Assistant with exceptional customer-relation and decision-making skills. Strong work ethic, professional demeanor and great initiative.</w:t>
      </w:r>
    </w:p>
    <w:p w:rsidR="00460101" w:rsidRDefault="00460101">
      <w:pPr>
        <w:spacing w:line="226" w:lineRule="exact"/>
      </w:pPr>
    </w:p>
    <w:p w:rsidR="00460101" w:rsidRDefault="00460101">
      <w:pPr>
        <w:rPr>
          <w:sz w:val="24"/>
          <w:szCs w:val="24"/>
        </w:rPr>
      </w:pPr>
      <w:r>
        <w:rPr>
          <w:rFonts w:ascii="Helvetica" w:hAnsi="Helvetica" w:cs="Helvetica"/>
          <w:b/>
          <w:bCs/>
        </w:rPr>
        <w:t>Skill Highlights</w:t>
      </w:r>
    </w:p>
    <w:p w:rsidR="00460101" w:rsidRDefault="00460101">
      <w:pPr>
        <w:spacing w:line="206" w:lineRule="exact"/>
      </w:pPr>
    </w:p>
    <w:tbl>
      <w:tblPr>
        <w:tblW w:w="0" w:type="auto"/>
        <w:tblInd w:w="-178" w:type="dxa"/>
        <w:tblLayout w:type="fixed"/>
        <w:tblCellMar>
          <w:left w:w="180" w:type="dxa"/>
          <w:right w:w="180" w:type="dxa"/>
        </w:tblCellMar>
        <w:tblLook w:val="0000"/>
      </w:tblPr>
      <w:tblGrid>
        <w:gridCol w:w="360"/>
        <w:gridCol w:w="4180"/>
        <w:gridCol w:w="1240"/>
        <w:gridCol w:w="3040"/>
      </w:tblGrid>
      <w:tr w:rsidR="00460101">
        <w:tblPrEx>
          <w:tblCellMar>
            <w:top w:w="0" w:type="dxa"/>
            <w:bottom w:w="0" w:type="dxa"/>
          </w:tblCellMar>
        </w:tblPrEx>
        <w:trPr>
          <w:trHeight w:val="360"/>
        </w:trPr>
        <w:tc>
          <w:tcPr>
            <w:tcW w:w="360" w:type="dxa"/>
            <w:tcBorders>
              <w:top w:val="nil"/>
              <w:left w:val="nil"/>
              <w:bottom w:val="nil"/>
              <w:right w:val="nil"/>
            </w:tcBorders>
            <w:vAlign w:val="bottom"/>
          </w:tcPr>
          <w:p w:rsidR="00460101" w:rsidRDefault="00460101">
            <w:pPr>
              <w:overflowPunct/>
            </w:pPr>
          </w:p>
        </w:tc>
        <w:tc>
          <w:tcPr>
            <w:tcW w:w="4180" w:type="dxa"/>
            <w:tcBorders>
              <w:top w:val="nil"/>
              <w:left w:val="nil"/>
              <w:bottom w:val="nil"/>
              <w:right w:val="nil"/>
            </w:tcBorders>
            <w:vAlign w:val="bottom"/>
          </w:tcPr>
          <w:p w:rsidR="00460101" w:rsidRDefault="00460101">
            <w:pPr>
              <w:spacing w:line="227" w:lineRule="exact"/>
              <w:ind w:left="100"/>
            </w:pPr>
            <w:r>
              <w:rPr>
                <w:rFonts w:ascii="Helvetica" w:hAnsi="Helvetica" w:cs="Helvetica"/>
              </w:rPr>
              <w:t>Administrative support services specialist</w:t>
            </w:r>
          </w:p>
        </w:tc>
        <w:tc>
          <w:tcPr>
            <w:tcW w:w="1240" w:type="dxa"/>
            <w:tcBorders>
              <w:top w:val="nil"/>
              <w:left w:val="nil"/>
              <w:bottom w:val="nil"/>
              <w:right w:val="nil"/>
            </w:tcBorders>
            <w:vAlign w:val="bottom"/>
          </w:tcPr>
          <w:p w:rsidR="00460101" w:rsidRDefault="00460101">
            <w:pPr>
              <w:overflowPunct/>
            </w:pPr>
          </w:p>
        </w:tc>
        <w:tc>
          <w:tcPr>
            <w:tcW w:w="3040" w:type="dxa"/>
            <w:tcBorders>
              <w:top w:val="nil"/>
              <w:left w:val="nil"/>
              <w:bottom w:val="nil"/>
              <w:right w:val="nil"/>
            </w:tcBorders>
            <w:vAlign w:val="bottom"/>
          </w:tcPr>
          <w:p w:rsidR="00460101" w:rsidRDefault="00460101">
            <w:pPr>
              <w:spacing w:line="227" w:lineRule="exact"/>
              <w:ind w:left="100"/>
            </w:pPr>
            <w:r>
              <w:rPr>
                <w:rFonts w:ascii="Helvetica" w:hAnsi="Helvetica" w:cs="Helvetica"/>
              </w:rPr>
              <w:t>HIPAA compliance</w:t>
            </w:r>
          </w:p>
        </w:tc>
      </w:tr>
      <w:tr w:rsidR="00460101">
        <w:tblPrEx>
          <w:tblCellMar>
            <w:top w:w="0" w:type="dxa"/>
            <w:bottom w:w="0" w:type="dxa"/>
          </w:tblCellMar>
        </w:tblPrEx>
        <w:trPr>
          <w:trHeight w:val="345"/>
        </w:trPr>
        <w:tc>
          <w:tcPr>
            <w:tcW w:w="360" w:type="dxa"/>
            <w:tcBorders>
              <w:top w:val="nil"/>
              <w:left w:val="nil"/>
              <w:bottom w:val="nil"/>
              <w:right w:val="nil"/>
            </w:tcBorders>
            <w:vAlign w:val="bottom"/>
          </w:tcPr>
          <w:p w:rsidR="00460101" w:rsidRDefault="00460101">
            <w:pPr>
              <w:overflowPunct/>
            </w:pPr>
          </w:p>
        </w:tc>
        <w:tc>
          <w:tcPr>
            <w:tcW w:w="4180" w:type="dxa"/>
            <w:tcBorders>
              <w:top w:val="nil"/>
              <w:left w:val="nil"/>
              <w:bottom w:val="nil"/>
              <w:right w:val="nil"/>
            </w:tcBorders>
            <w:vAlign w:val="bottom"/>
          </w:tcPr>
          <w:p w:rsidR="00460101" w:rsidRDefault="00460101">
            <w:pPr>
              <w:spacing w:line="217" w:lineRule="exact"/>
              <w:ind w:left="100"/>
            </w:pPr>
            <w:r>
              <w:rPr>
                <w:rFonts w:ascii="Helvetica" w:hAnsi="Helvetica" w:cs="Helvetica"/>
              </w:rPr>
              <w:t>Self-starter</w:t>
            </w:r>
          </w:p>
        </w:tc>
        <w:tc>
          <w:tcPr>
            <w:tcW w:w="1240" w:type="dxa"/>
            <w:tcBorders>
              <w:top w:val="nil"/>
              <w:left w:val="nil"/>
              <w:bottom w:val="nil"/>
              <w:right w:val="nil"/>
            </w:tcBorders>
            <w:vAlign w:val="bottom"/>
          </w:tcPr>
          <w:p w:rsidR="00460101" w:rsidRDefault="00460101">
            <w:pPr>
              <w:overflowPunct/>
            </w:pPr>
          </w:p>
        </w:tc>
        <w:tc>
          <w:tcPr>
            <w:tcW w:w="3040" w:type="dxa"/>
            <w:tcBorders>
              <w:top w:val="nil"/>
              <w:left w:val="nil"/>
              <w:bottom w:val="nil"/>
              <w:right w:val="nil"/>
            </w:tcBorders>
            <w:vAlign w:val="bottom"/>
          </w:tcPr>
          <w:p w:rsidR="00460101" w:rsidRDefault="00460101">
            <w:pPr>
              <w:spacing w:line="217" w:lineRule="exact"/>
              <w:ind w:left="100"/>
            </w:pPr>
            <w:r>
              <w:rPr>
                <w:rFonts w:ascii="Helvetica" w:hAnsi="Helvetica" w:cs="Helvetica"/>
              </w:rPr>
              <w:t>Insurance eligibility verification</w:t>
            </w:r>
          </w:p>
        </w:tc>
      </w:tr>
      <w:tr w:rsidR="00460101">
        <w:tblPrEx>
          <w:tblCellMar>
            <w:top w:w="0" w:type="dxa"/>
            <w:bottom w:w="0" w:type="dxa"/>
          </w:tblCellMar>
        </w:tblPrEx>
        <w:trPr>
          <w:trHeight w:val="390"/>
        </w:trPr>
        <w:tc>
          <w:tcPr>
            <w:tcW w:w="360" w:type="dxa"/>
            <w:tcBorders>
              <w:top w:val="nil"/>
              <w:left w:val="nil"/>
              <w:bottom w:val="nil"/>
              <w:right w:val="nil"/>
            </w:tcBorders>
            <w:vAlign w:val="bottom"/>
          </w:tcPr>
          <w:p w:rsidR="00460101" w:rsidRDefault="00460101">
            <w:pPr>
              <w:overflowPunct/>
            </w:pPr>
          </w:p>
        </w:tc>
        <w:tc>
          <w:tcPr>
            <w:tcW w:w="4180" w:type="dxa"/>
            <w:tcBorders>
              <w:top w:val="nil"/>
              <w:left w:val="nil"/>
              <w:bottom w:val="nil"/>
              <w:right w:val="nil"/>
            </w:tcBorders>
            <w:vAlign w:val="bottom"/>
          </w:tcPr>
          <w:p w:rsidR="00460101" w:rsidRDefault="00460101">
            <w:pPr>
              <w:spacing w:line="217" w:lineRule="exact"/>
              <w:ind w:left="100"/>
            </w:pPr>
            <w:r>
              <w:rPr>
                <w:rFonts w:ascii="Helvetica" w:hAnsi="Helvetica" w:cs="Helvetica"/>
              </w:rPr>
              <w:t>Attention to detail</w:t>
            </w:r>
          </w:p>
        </w:tc>
        <w:tc>
          <w:tcPr>
            <w:tcW w:w="1240" w:type="dxa"/>
            <w:tcBorders>
              <w:top w:val="nil"/>
              <w:left w:val="nil"/>
              <w:bottom w:val="nil"/>
              <w:right w:val="nil"/>
            </w:tcBorders>
            <w:vAlign w:val="bottom"/>
          </w:tcPr>
          <w:p w:rsidR="00460101" w:rsidRDefault="00460101">
            <w:pPr>
              <w:overflowPunct/>
            </w:pPr>
          </w:p>
        </w:tc>
        <w:tc>
          <w:tcPr>
            <w:tcW w:w="3040" w:type="dxa"/>
            <w:tcBorders>
              <w:top w:val="nil"/>
              <w:left w:val="nil"/>
              <w:bottom w:val="nil"/>
              <w:right w:val="nil"/>
            </w:tcBorders>
            <w:vAlign w:val="bottom"/>
          </w:tcPr>
          <w:p w:rsidR="00460101" w:rsidRDefault="00460101">
            <w:pPr>
              <w:spacing w:line="217" w:lineRule="exact"/>
              <w:ind w:left="100"/>
            </w:pPr>
            <w:r>
              <w:rPr>
                <w:rFonts w:ascii="Helvetica" w:hAnsi="Helvetica" w:cs="Helvetica"/>
              </w:rPr>
              <w:t>Medical terminology</w:t>
            </w:r>
          </w:p>
        </w:tc>
      </w:tr>
      <w:tr w:rsidR="00460101">
        <w:tblPrEx>
          <w:tblCellMar>
            <w:top w:w="0" w:type="dxa"/>
            <w:bottom w:w="0" w:type="dxa"/>
          </w:tblCellMar>
        </w:tblPrEx>
        <w:trPr>
          <w:trHeight w:val="315"/>
        </w:trPr>
        <w:tc>
          <w:tcPr>
            <w:tcW w:w="360" w:type="dxa"/>
            <w:tcBorders>
              <w:top w:val="nil"/>
              <w:left w:val="nil"/>
              <w:bottom w:val="nil"/>
              <w:right w:val="nil"/>
            </w:tcBorders>
            <w:vAlign w:val="bottom"/>
          </w:tcPr>
          <w:p w:rsidR="00460101" w:rsidRDefault="00460101">
            <w:pPr>
              <w:overflowPunct/>
            </w:pPr>
          </w:p>
        </w:tc>
        <w:tc>
          <w:tcPr>
            <w:tcW w:w="4180" w:type="dxa"/>
            <w:tcBorders>
              <w:top w:val="nil"/>
              <w:left w:val="nil"/>
              <w:bottom w:val="nil"/>
              <w:right w:val="nil"/>
            </w:tcBorders>
            <w:vAlign w:val="bottom"/>
          </w:tcPr>
          <w:p w:rsidR="00460101" w:rsidRDefault="00460101">
            <w:pPr>
              <w:spacing w:line="227" w:lineRule="exact"/>
              <w:ind w:left="100"/>
            </w:pPr>
            <w:r>
              <w:rPr>
                <w:rFonts w:ascii="Helvetica" w:hAnsi="Helvetica" w:cs="Helvetica"/>
              </w:rPr>
              <w:t>Microsoft Office skills</w:t>
            </w:r>
          </w:p>
        </w:tc>
        <w:tc>
          <w:tcPr>
            <w:tcW w:w="1240" w:type="dxa"/>
            <w:tcBorders>
              <w:top w:val="nil"/>
              <w:left w:val="nil"/>
              <w:bottom w:val="nil"/>
              <w:right w:val="nil"/>
            </w:tcBorders>
            <w:vAlign w:val="bottom"/>
          </w:tcPr>
          <w:p w:rsidR="00460101" w:rsidRDefault="00460101">
            <w:pPr>
              <w:overflowPunct/>
            </w:pPr>
          </w:p>
        </w:tc>
        <w:tc>
          <w:tcPr>
            <w:tcW w:w="3040" w:type="dxa"/>
            <w:tcBorders>
              <w:top w:val="nil"/>
              <w:left w:val="nil"/>
              <w:bottom w:val="nil"/>
              <w:right w:val="nil"/>
            </w:tcBorders>
            <w:vAlign w:val="bottom"/>
          </w:tcPr>
          <w:p w:rsidR="00460101" w:rsidRDefault="00460101">
            <w:pPr>
              <w:spacing w:line="227" w:lineRule="exact"/>
              <w:ind w:left="100"/>
            </w:pPr>
            <w:r>
              <w:rPr>
                <w:rFonts w:ascii="Helvetica" w:hAnsi="Helvetica" w:cs="Helvetica"/>
              </w:rPr>
              <w:t>Quality assurance</w:t>
            </w:r>
          </w:p>
        </w:tc>
      </w:tr>
    </w:tbl>
    <w:p w:rsidR="00460101" w:rsidRDefault="00460101">
      <w:pPr>
        <w:overflowPunct/>
      </w:pPr>
    </w:p>
    <w:p w:rsidR="00460101" w:rsidRDefault="00460101"/>
    <w:p w:rsidR="00460101" w:rsidRDefault="00460101"/>
    <w:p w:rsidR="00460101" w:rsidRDefault="00460101"/>
    <w:p w:rsidR="00460101" w:rsidRDefault="00460101">
      <w:pPr>
        <w:rPr>
          <w:sz w:val="24"/>
          <w:szCs w:val="24"/>
        </w:rPr>
      </w:pPr>
      <w:r>
        <w:rPr>
          <w:rFonts w:ascii="Helvetica" w:hAnsi="Helvetica" w:cs="Helvetica"/>
          <w:b/>
          <w:bCs/>
        </w:rPr>
        <w:t>Core Accomplishments</w:t>
      </w:r>
    </w:p>
    <w:p w:rsidR="00460101" w:rsidRDefault="00460101">
      <w:pPr>
        <w:spacing w:line="216" w:lineRule="exact"/>
      </w:pPr>
    </w:p>
    <w:p w:rsidR="00460101" w:rsidRDefault="00460101">
      <w:pPr>
        <w:spacing w:line="239" w:lineRule="auto"/>
        <w:rPr>
          <w:sz w:val="24"/>
          <w:szCs w:val="24"/>
        </w:rPr>
      </w:pPr>
      <w:r>
        <w:rPr>
          <w:rFonts w:ascii="Helvetica" w:hAnsi="Helvetica" w:cs="Helvetica"/>
          <w:i/>
          <w:iCs/>
        </w:rPr>
        <w:t>Operations</w:t>
      </w:r>
    </w:p>
    <w:p w:rsidR="00460101" w:rsidRDefault="00460101">
      <w:pPr>
        <w:spacing w:line="1" w:lineRule="exact"/>
      </w:pPr>
    </w:p>
    <w:p w:rsidR="00460101" w:rsidRDefault="00460101">
      <w:pPr>
        <w:tabs>
          <w:tab w:val="left" w:pos="600"/>
        </w:tabs>
        <w:spacing w:line="225" w:lineRule="auto"/>
        <w:ind w:hanging="240"/>
        <w:jc w:val="both"/>
        <w:rPr>
          <w:rFonts w:ascii="Helvetica" w:hAnsi="Helvetica" w:cs="Helvetica"/>
        </w:rPr>
      </w:pPr>
      <w:r>
        <w:rPr>
          <w:rFonts w:ascii="Helvetica" w:hAnsi="Helvetica" w:cs="Helvetica"/>
        </w:rPr>
        <w:t xml:space="preserve"> </w:t>
      </w:r>
      <w:r>
        <w:rPr>
          <w:sz w:val="24"/>
          <w:szCs w:val="24"/>
        </w:rPr>
        <w:tab/>
      </w:r>
      <w:r>
        <w:rPr>
          <w:rFonts w:ascii="Helvetica" w:hAnsi="Helvetica" w:cs="Helvetica"/>
        </w:rPr>
        <w:t xml:space="preserve">Collaborated with management of program offices to ensure smooth work flow and efficient organization operations. </w:t>
      </w:r>
    </w:p>
    <w:p w:rsidR="00460101" w:rsidRDefault="00460101">
      <w:pPr>
        <w:spacing w:line="1" w:lineRule="exact"/>
        <w:rPr>
          <w:rFonts w:ascii="Helvetica" w:hAnsi="Helvetica" w:cs="Helvetica"/>
        </w:rPr>
      </w:pPr>
    </w:p>
    <w:p w:rsidR="00460101" w:rsidRDefault="00460101">
      <w:pPr>
        <w:tabs>
          <w:tab w:val="left" w:pos="600"/>
        </w:tabs>
        <w:spacing w:line="225" w:lineRule="auto"/>
        <w:ind w:hanging="240"/>
        <w:jc w:val="both"/>
        <w:rPr>
          <w:rFonts w:ascii="Helvetica" w:hAnsi="Helvetica" w:cs="Helvetica"/>
        </w:rPr>
      </w:pPr>
      <w:r>
        <w:rPr>
          <w:rFonts w:ascii="Helvetica" w:hAnsi="Helvetica" w:cs="Helvetica"/>
        </w:rPr>
        <w:t xml:space="preserve"> </w:t>
      </w:r>
      <w:r>
        <w:rPr>
          <w:sz w:val="24"/>
          <w:szCs w:val="24"/>
        </w:rPr>
        <w:tab/>
      </w:r>
      <w:r>
        <w:rPr>
          <w:rFonts w:ascii="Helvetica" w:hAnsi="Helvetica" w:cs="Helvetica"/>
        </w:rPr>
        <w:t xml:space="preserve">Accountable for all operations of busy office, including regional call center administrator duties for 17 states. </w:t>
      </w:r>
    </w:p>
    <w:p w:rsidR="00460101" w:rsidRDefault="00460101">
      <w:pPr>
        <w:spacing w:line="211" w:lineRule="exact"/>
      </w:pPr>
    </w:p>
    <w:p w:rsidR="00460101" w:rsidRDefault="00460101">
      <w:pPr>
        <w:spacing w:line="239" w:lineRule="auto"/>
        <w:rPr>
          <w:sz w:val="24"/>
          <w:szCs w:val="24"/>
        </w:rPr>
      </w:pPr>
      <w:r>
        <w:rPr>
          <w:rFonts w:ascii="Helvetica" w:hAnsi="Helvetica" w:cs="Helvetica"/>
          <w:i/>
          <w:iCs/>
        </w:rPr>
        <w:t>Reporting</w:t>
      </w:r>
    </w:p>
    <w:p w:rsidR="00460101" w:rsidRDefault="00460101">
      <w:pPr>
        <w:spacing w:line="1" w:lineRule="exact"/>
      </w:pPr>
    </w:p>
    <w:p w:rsidR="00460101" w:rsidRDefault="00460101">
      <w:pPr>
        <w:tabs>
          <w:tab w:val="left" w:pos="600"/>
        </w:tabs>
        <w:spacing w:line="225" w:lineRule="auto"/>
        <w:ind w:hanging="240"/>
        <w:jc w:val="both"/>
        <w:rPr>
          <w:rFonts w:ascii="Helvetica" w:hAnsi="Helvetica" w:cs="Helvetica"/>
        </w:rPr>
      </w:pPr>
      <w:r>
        <w:rPr>
          <w:rFonts w:ascii="Helvetica" w:hAnsi="Helvetica" w:cs="Helvetica"/>
        </w:rPr>
        <w:t xml:space="preserve"> </w:t>
      </w:r>
      <w:r>
        <w:rPr>
          <w:sz w:val="24"/>
          <w:szCs w:val="24"/>
        </w:rPr>
        <w:tab/>
      </w:r>
      <w:r>
        <w:rPr>
          <w:rFonts w:ascii="Helvetica" w:hAnsi="Helvetica" w:cs="Helvetica"/>
        </w:rPr>
        <w:t xml:space="preserve">Maintained daily, weekly and monthly status reports to provide management with updated information for client projects. </w:t>
      </w:r>
    </w:p>
    <w:p w:rsidR="00460101" w:rsidRDefault="00460101">
      <w:pPr>
        <w:spacing w:line="211" w:lineRule="exact"/>
      </w:pPr>
    </w:p>
    <w:p w:rsidR="00460101" w:rsidRDefault="00460101">
      <w:pPr>
        <w:spacing w:line="239" w:lineRule="auto"/>
        <w:rPr>
          <w:sz w:val="24"/>
          <w:szCs w:val="24"/>
        </w:rPr>
      </w:pPr>
      <w:r>
        <w:rPr>
          <w:rFonts w:ascii="Helvetica" w:hAnsi="Helvetica" w:cs="Helvetica"/>
          <w:i/>
          <w:iCs/>
        </w:rPr>
        <w:t>Training</w:t>
      </w:r>
    </w:p>
    <w:p w:rsidR="00460101" w:rsidRDefault="00460101">
      <w:pPr>
        <w:spacing w:line="1" w:lineRule="exact"/>
      </w:pPr>
    </w:p>
    <w:p w:rsidR="00460101" w:rsidRDefault="00460101">
      <w:pPr>
        <w:tabs>
          <w:tab w:val="left" w:pos="600"/>
        </w:tabs>
        <w:spacing w:line="225" w:lineRule="auto"/>
        <w:ind w:hanging="240"/>
        <w:jc w:val="both"/>
        <w:rPr>
          <w:rFonts w:ascii="Helvetica" w:hAnsi="Helvetica" w:cs="Helvetica"/>
        </w:rPr>
      </w:pPr>
      <w:r>
        <w:rPr>
          <w:rFonts w:ascii="Helvetica" w:hAnsi="Helvetica" w:cs="Helvetica"/>
        </w:rPr>
        <w:t xml:space="preserve"> </w:t>
      </w:r>
      <w:r>
        <w:rPr>
          <w:sz w:val="24"/>
          <w:szCs w:val="24"/>
        </w:rPr>
        <w:tab/>
      </w:r>
      <w:r>
        <w:rPr>
          <w:rFonts w:ascii="Helvetica" w:hAnsi="Helvetica" w:cs="Helvetica"/>
        </w:rPr>
        <w:t xml:space="preserve">Successfully trained staff in all office systems and databases, policies and procedures while focusing on minimizing errors and generating superior results. </w:t>
      </w:r>
    </w:p>
    <w:p w:rsidR="00460101" w:rsidRDefault="00460101">
      <w:pPr>
        <w:spacing w:line="211" w:lineRule="exact"/>
      </w:pPr>
    </w:p>
    <w:p w:rsidR="00460101" w:rsidRDefault="00460101">
      <w:pPr>
        <w:spacing w:line="239" w:lineRule="auto"/>
        <w:rPr>
          <w:sz w:val="24"/>
          <w:szCs w:val="24"/>
        </w:rPr>
      </w:pPr>
      <w:r>
        <w:rPr>
          <w:rFonts w:ascii="Helvetica" w:hAnsi="Helvetica" w:cs="Helvetica"/>
          <w:i/>
          <w:iCs/>
        </w:rPr>
        <w:t>Policy Development</w:t>
      </w:r>
    </w:p>
    <w:p w:rsidR="00460101" w:rsidRDefault="00460101">
      <w:pPr>
        <w:spacing w:line="1" w:lineRule="exact"/>
      </w:pPr>
    </w:p>
    <w:p w:rsidR="00460101" w:rsidRDefault="00460101">
      <w:pPr>
        <w:tabs>
          <w:tab w:val="left" w:pos="600"/>
        </w:tabs>
        <w:spacing w:line="225" w:lineRule="auto"/>
        <w:ind w:hanging="240"/>
        <w:jc w:val="both"/>
        <w:rPr>
          <w:rFonts w:ascii="Helvetica" w:hAnsi="Helvetica" w:cs="Helvetica"/>
        </w:rPr>
      </w:pPr>
      <w:r>
        <w:rPr>
          <w:rFonts w:ascii="Helvetica" w:hAnsi="Helvetica" w:cs="Helvetica"/>
        </w:rPr>
        <w:t xml:space="preserve"> </w:t>
      </w:r>
      <w:r>
        <w:rPr>
          <w:sz w:val="24"/>
          <w:szCs w:val="24"/>
        </w:rPr>
        <w:tab/>
      </w:r>
      <w:r>
        <w:rPr>
          <w:rFonts w:ascii="Helvetica" w:hAnsi="Helvetica" w:cs="Helvetica"/>
        </w:rPr>
        <w:t xml:space="preserve">Developed and implemented employee manual outlining all proper business procedures and office policies. </w:t>
      </w:r>
    </w:p>
    <w:p w:rsidR="00460101" w:rsidRDefault="00460101">
      <w:pPr>
        <w:spacing w:line="266" w:lineRule="exact"/>
      </w:pPr>
    </w:p>
    <w:p w:rsidR="00460101" w:rsidRDefault="00460101">
      <w:pPr>
        <w:rPr>
          <w:rFonts w:ascii="Helvetica" w:hAnsi="Helvetica" w:cs="Helvetica"/>
          <w:b/>
          <w:bCs/>
        </w:rPr>
      </w:pPr>
      <w:r>
        <w:rPr>
          <w:rFonts w:ascii="Helvetica" w:hAnsi="Helvetica" w:cs="Helvetica"/>
          <w:b/>
          <w:bCs/>
        </w:rPr>
        <w:t xml:space="preserve">Professional Experience  </w:t>
      </w:r>
    </w:p>
    <w:p w:rsidR="00460101" w:rsidRDefault="00460101">
      <w:pPr>
        <w:rPr>
          <w:rFonts w:ascii="Helvetica" w:hAnsi="Helvetica" w:cs="Helvetica"/>
          <w:b/>
          <w:bCs/>
        </w:rPr>
      </w:pPr>
    </w:p>
    <w:p w:rsidR="00460101" w:rsidRDefault="00460101">
      <w:pPr>
        <w:rPr>
          <w:sz w:val="24"/>
          <w:szCs w:val="24"/>
        </w:rPr>
      </w:pPr>
      <w:r>
        <w:rPr>
          <w:rFonts w:ascii="Helvetica" w:hAnsi="Helvetica" w:cs="Helvetica"/>
          <w:b/>
          <w:bCs/>
        </w:rPr>
        <w:t>Account Administrative Representative</w:t>
      </w:r>
    </w:p>
    <w:p w:rsidR="00460101" w:rsidRDefault="00460101">
      <w:pPr>
        <w:spacing w:line="75" w:lineRule="exact"/>
      </w:pPr>
    </w:p>
    <w:p w:rsidR="00460101" w:rsidRDefault="00460101">
      <w:pPr>
        <w:spacing w:line="239" w:lineRule="auto"/>
        <w:rPr>
          <w:sz w:val="24"/>
          <w:szCs w:val="24"/>
        </w:rPr>
      </w:pPr>
      <w:r>
        <w:rPr>
          <w:rFonts w:ascii="Helvetica" w:hAnsi="Helvetica" w:cs="Helvetica"/>
        </w:rPr>
        <w:t>October 2010 to February 2012</w:t>
      </w:r>
    </w:p>
    <w:p w:rsidR="00460101" w:rsidRDefault="00460101">
      <w:pPr>
        <w:spacing w:line="65" w:lineRule="exact"/>
      </w:pPr>
    </w:p>
    <w:p w:rsidR="00460101" w:rsidRDefault="00460101">
      <w:pPr>
        <w:rPr>
          <w:sz w:val="24"/>
          <w:szCs w:val="24"/>
        </w:rPr>
      </w:pPr>
      <w:r>
        <w:rPr>
          <w:rFonts w:ascii="Helvetica" w:hAnsi="Helvetica" w:cs="Helvetica"/>
          <w:b/>
          <w:bCs/>
        </w:rPr>
        <w:t xml:space="preserve">Kaiser Permanente Health Foundation </w:t>
      </w:r>
      <w:r>
        <w:rPr>
          <w:rFonts w:ascii="Helvetica" w:hAnsi="Helvetica" w:cs="Helvetica"/>
        </w:rPr>
        <w:t>– Denver, Colorado</w:t>
      </w:r>
    </w:p>
    <w:p w:rsidR="00460101" w:rsidRDefault="00460101">
      <w:pPr>
        <w:spacing w:line="75" w:lineRule="exact"/>
      </w:pPr>
    </w:p>
    <w:p w:rsidR="00460101" w:rsidRDefault="00460101">
      <w:pPr>
        <w:spacing w:line="225" w:lineRule="auto"/>
        <w:ind w:right="120"/>
        <w:rPr>
          <w:rFonts w:ascii="Helvetica" w:hAnsi="Helvetica" w:cs="Helvetica"/>
        </w:rPr>
      </w:pPr>
      <w:r>
        <w:rPr>
          <w:rFonts w:ascii="Helvetica" w:hAnsi="Helvetica" w:cs="Helvetica"/>
        </w:rPr>
        <w:t>I performed accounts receivable duties including invoicing, cash application, researching charge backs, discrepancies, issuing credit memos, reconciliations and responding to customer requests for documentation. Provided efficient customer service to clients and researched aging reports including reimbursements which were 90 days in arrears status.</w:t>
      </w:r>
    </w:p>
    <w:p w:rsidR="00460101" w:rsidRDefault="00460101">
      <w:pPr>
        <w:spacing w:line="225" w:lineRule="auto"/>
        <w:ind w:right="120"/>
        <w:rPr>
          <w:sz w:val="24"/>
          <w:szCs w:val="24"/>
        </w:rPr>
      </w:pPr>
    </w:p>
    <w:p w:rsidR="00460101" w:rsidRDefault="00460101">
      <w:pPr>
        <w:rPr>
          <w:sz w:val="24"/>
          <w:szCs w:val="24"/>
        </w:rPr>
      </w:pPr>
      <w:r>
        <w:rPr>
          <w:rFonts w:ascii="Helvetica" w:hAnsi="Helvetica" w:cs="Helvetica"/>
          <w:b/>
          <w:bCs/>
        </w:rPr>
        <w:t>Support Services Specialist</w:t>
      </w:r>
    </w:p>
    <w:p w:rsidR="00460101" w:rsidRDefault="00460101">
      <w:pPr>
        <w:spacing w:line="55" w:lineRule="exact"/>
      </w:pPr>
    </w:p>
    <w:p w:rsidR="00460101" w:rsidRDefault="00460101">
      <w:pPr>
        <w:spacing w:line="239" w:lineRule="auto"/>
        <w:rPr>
          <w:sz w:val="24"/>
          <w:szCs w:val="24"/>
        </w:rPr>
      </w:pPr>
      <w:r>
        <w:rPr>
          <w:rFonts w:ascii="Helvetica" w:hAnsi="Helvetica" w:cs="Helvetica"/>
        </w:rPr>
        <w:t>July 1998 to December 2009</w:t>
      </w:r>
    </w:p>
    <w:p w:rsidR="00460101" w:rsidRDefault="00460101">
      <w:pPr>
        <w:spacing w:line="85" w:lineRule="exact"/>
      </w:pPr>
    </w:p>
    <w:p w:rsidR="00460101" w:rsidRDefault="00460101">
      <w:pPr>
        <w:rPr>
          <w:sz w:val="24"/>
          <w:szCs w:val="24"/>
        </w:rPr>
      </w:pPr>
      <w:r>
        <w:rPr>
          <w:rFonts w:ascii="Helvetica" w:hAnsi="Helvetica" w:cs="Helvetica"/>
          <w:b/>
          <w:bCs/>
        </w:rPr>
        <w:t xml:space="preserve">U.S. Department of Housing and Urban Development </w:t>
      </w:r>
      <w:r>
        <w:rPr>
          <w:rFonts w:ascii="Helvetica" w:hAnsi="Helvetica" w:cs="Helvetica"/>
        </w:rPr>
        <w:t>– Denver, Colorado</w:t>
      </w:r>
    </w:p>
    <w:p w:rsidR="00460101" w:rsidRDefault="00460101">
      <w:pPr>
        <w:spacing w:line="75" w:lineRule="exact"/>
      </w:pPr>
    </w:p>
    <w:p w:rsidR="00460101" w:rsidRDefault="00460101">
      <w:pPr>
        <w:spacing w:line="239" w:lineRule="auto"/>
        <w:rPr>
          <w:sz w:val="24"/>
          <w:szCs w:val="24"/>
        </w:rPr>
      </w:pPr>
      <w:r>
        <w:rPr>
          <w:rFonts w:ascii="Helvetica" w:hAnsi="Helvetica" w:cs="Helvetica"/>
        </w:rPr>
        <w:t>Planned and executed all aspects of office headquarter move consisting of 350 employees.</w:t>
      </w:r>
    </w:p>
    <w:p w:rsidR="00460101" w:rsidRDefault="00460101">
      <w:pPr>
        <w:spacing w:line="1" w:lineRule="exact"/>
      </w:pPr>
    </w:p>
    <w:p w:rsidR="00460101" w:rsidRDefault="00460101">
      <w:pPr>
        <w:spacing w:line="225" w:lineRule="auto"/>
        <w:ind w:right="40"/>
        <w:rPr>
          <w:rFonts w:ascii="Helvetica" w:hAnsi="Helvetica" w:cs="Helvetica"/>
        </w:rPr>
      </w:pPr>
      <w:r>
        <w:rPr>
          <w:rFonts w:ascii="Helvetica" w:hAnsi="Helvetica" w:cs="Helvetica"/>
        </w:rPr>
        <w:t>Improved communication efficiency as primary liaison between departments, clients and vendors. Maintained detailed administrative and procedural processes that reduced redundancy and improved accuracy and efficiency to achieve organizational objectives. Consistently praised by management for the quality and timeliness of reports, attention to detail, exemplary customer service delivery and team-player attitude. Excelled within deadline-intensive environment, ensuring accurate and on-time completion of all projects. Liaised with vendors to order and maintain inventory of office supplies.</w:t>
      </w:r>
    </w:p>
    <w:p w:rsidR="00460101" w:rsidRDefault="00460101">
      <w:pPr>
        <w:spacing w:line="225" w:lineRule="auto"/>
        <w:ind w:right="40"/>
        <w:rPr>
          <w:sz w:val="24"/>
          <w:szCs w:val="24"/>
        </w:rPr>
      </w:pPr>
    </w:p>
    <w:p w:rsidR="00460101" w:rsidRDefault="00460101">
      <w:pPr>
        <w:rPr>
          <w:sz w:val="24"/>
          <w:szCs w:val="24"/>
        </w:rPr>
      </w:pPr>
      <w:r>
        <w:rPr>
          <w:rFonts w:ascii="Helvetica" w:hAnsi="Helvetica" w:cs="Helvetica"/>
          <w:b/>
          <w:bCs/>
        </w:rPr>
        <w:t>Education</w:t>
      </w:r>
    </w:p>
    <w:p w:rsidR="00460101" w:rsidRDefault="00460101">
      <w:pPr>
        <w:spacing w:line="210" w:lineRule="exact"/>
        <w:rPr>
          <w:sz w:val="24"/>
          <w:szCs w:val="24"/>
        </w:rPr>
      </w:pPr>
    </w:p>
    <w:p w:rsidR="00460101" w:rsidRDefault="00460101">
      <w:pPr>
        <w:rPr>
          <w:sz w:val="24"/>
          <w:szCs w:val="24"/>
        </w:rPr>
      </w:pPr>
      <w:r>
        <w:rPr>
          <w:rFonts w:ascii="Helvetica" w:hAnsi="Helvetica" w:cs="Helvetica"/>
          <w:b/>
          <w:bCs/>
        </w:rPr>
        <w:t>University of Colorado</w:t>
      </w:r>
    </w:p>
    <w:p w:rsidR="00460101" w:rsidRDefault="00460101">
      <w:pPr>
        <w:spacing w:line="75" w:lineRule="exact"/>
        <w:rPr>
          <w:sz w:val="24"/>
          <w:szCs w:val="24"/>
        </w:rPr>
      </w:pPr>
    </w:p>
    <w:p w:rsidR="00460101" w:rsidRDefault="00460101">
      <w:pPr>
        <w:spacing w:line="239" w:lineRule="auto"/>
        <w:rPr>
          <w:sz w:val="24"/>
          <w:szCs w:val="24"/>
        </w:rPr>
      </w:pPr>
      <w:r>
        <w:rPr>
          <w:rFonts w:ascii="Helvetica" w:hAnsi="Helvetica" w:cs="Helvetica"/>
        </w:rPr>
        <w:t>Denver, Colorado, USA</w:t>
      </w:r>
    </w:p>
    <w:p w:rsidR="00460101" w:rsidRDefault="00460101">
      <w:pPr>
        <w:spacing w:line="70" w:lineRule="exact"/>
        <w:rPr>
          <w:sz w:val="24"/>
          <w:szCs w:val="24"/>
        </w:rPr>
      </w:pPr>
    </w:p>
    <w:p w:rsidR="00460101" w:rsidRDefault="00460101">
      <w:pPr>
        <w:spacing w:line="239" w:lineRule="auto"/>
        <w:rPr>
          <w:sz w:val="24"/>
          <w:szCs w:val="24"/>
        </w:rPr>
      </w:pPr>
      <w:r>
        <w:rPr>
          <w:rFonts w:ascii="Helvetica" w:hAnsi="Helvetica" w:cs="Helvetica"/>
        </w:rPr>
        <w:t>Business Administration Ethics</w:t>
      </w:r>
    </w:p>
    <w:p w:rsidR="00460101" w:rsidRDefault="00460101">
      <w:pPr>
        <w:spacing w:line="70" w:lineRule="exact"/>
        <w:rPr>
          <w:sz w:val="24"/>
          <w:szCs w:val="24"/>
        </w:rPr>
      </w:pPr>
    </w:p>
    <w:p w:rsidR="00460101" w:rsidRDefault="00460101">
      <w:pPr>
        <w:spacing w:line="234" w:lineRule="auto"/>
        <w:ind w:right="440"/>
        <w:rPr>
          <w:sz w:val="24"/>
          <w:szCs w:val="24"/>
        </w:rPr>
      </w:pPr>
      <w:r>
        <w:rPr>
          <w:rFonts w:ascii="Helvetica" w:hAnsi="Helvetica" w:cs="Helvetica"/>
        </w:rPr>
        <w:t>Coursework included: Business Administration Ethics in Technological Societies, English and American Literature, Speech and Communication, Sociology and Psychology</w:t>
      </w:r>
    </w:p>
    <w:p w:rsidR="00460101" w:rsidRDefault="00460101">
      <w:pPr>
        <w:spacing w:line="211" w:lineRule="exact"/>
        <w:rPr>
          <w:sz w:val="24"/>
          <w:szCs w:val="24"/>
        </w:rPr>
      </w:pPr>
    </w:p>
    <w:p w:rsidR="00460101" w:rsidRDefault="00460101">
      <w:pPr>
        <w:spacing w:line="239" w:lineRule="auto"/>
        <w:rPr>
          <w:sz w:val="24"/>
          <w:szCs w:val="24"/>
        </w:rPr>
      </w:pPr>
      <w:r>
        <w:rPr>
          <w:rFonts w:ascii="Helvetica" w:hAnsi="Helvetica" w:cs="Helvetica"/>
        </w:rPr>
        <w:t>Related coursework: Microeconomics and Macroeconomics, Constitutional Law</w:t>
      </w:r>
    </w:p>
    <w:p w:rsidR="00460101" w:rsidRDefault="00460101">
      <w:pPr>
        <w:spacing w:line="305" w:lineRule="exact"/>
        <w:rPr>
          <w:sz w:val="24"/>
          <w:szCs w:val="24"/>
        </w:rPr>
      </w:pPr>
    </w:p>
    <w:p w:rsidR="00460101" w:rsidRDefault="00460101">
      <w:pPr>
        <w:rPr>
          <w:sz w:val="24"/>
          <w:szCs w:val="24"/>
        </w:rPr>
      </w:pPr>
      <w:r>
        <w:rPr>
          <w:rFonts w:ascii="Helvetica" w:hAnsi="Helvetica" w:cs="Helvetica"/>
          <w:b/>
          <w:bCs/>
        </w:rPr>
        <w:t>University of Colorado</w:t>
      </w:r>
    </w:p>
    <w:p w:rsidR="00460101" w:rsidRDefault="00460101">
      <w:pPr>
        <w:spacing w:line="75" w:lineRule="exact"/>
        <w:rPr>
          <w:sz w:val="24"/>
          <w:szCs w:val="24"/>
        </w:rPr>
      </w:pPr>
    </w:p>
    <w:p w:rsidR="00460101" w:rsidRDefault="00460101">
      <w:pPr>
        <w:spacing w:line="239" w:lineRule="auto"/>
        <w:rPr>
          <w:sz w:val="24"/>
          <w:szCs w:val="24"/>
        </w:rPr>
      </w:pPr>
      <w:r>
        <w:rPr>
          <w:rFonts w:ascii="Helvetica" w:hAnsi="Helvetica" w:cs="Helvetica"/>
        </w:rPr>
        <w:t>Boulder, Colorado, USA</w:t>
      </w:r>
    </w:p>
    <w:p w:rsidR="00460101" w:rsidRDefault="00460101">
      <w:pPr>
        <w:spacing w:line="70" w:lineRule="exact"/>
        <w:rPr>
          <w:sz w:val="24"/>
          <w:szCs w:val="24"/>
        </w:rPr>
      </w:pPr>
    </w:p>
    <w:p w:rsidR="00460101" w:rsidRDefault="00460101">
      <w:pPr>
        <w:spacing w:line="239" w:lineRule="auto"/>
        <w:rPr>
          <w:sz w:val="24"/>
          <w:szCs w:val="24"/>
        </w:rPr>
      </w:pPr>
      <w:r>
        <w:rPr>
          <w:rFonts w:ascii="Helvetica" w:hAnsi="Helvetica" w:cs="Helvetica"/>
        </w:rPr>
        <w:t>Mass Communications</w:t>
      </w:r>
    </w:p>
    <w:p w:rsidR="00460101" w:rsidRDefault="00460101">
      <w:pPr>
        <w:spacing w:line="70" w:lineRule="exact"/>
        <w:rPr>
          <w:sz w:val="24"/>
          <w:szCs w:val="24"/>
        </w:rPr>
      </w:pPr>
    </w:p>
    <w:p w:rsidR="00460101" w:rsidRDefault="00460101">
      <w:pPr>
        <w:spacing w:line="234" w:lineRule="auto"/>
        <w:rPr>
          <w:sz w:val="24"/>
          <w:szCs w:val="24"/>
        </w:rPr>
      </w:pPr>
      <w:r>
        <w:rPr>
          <w:rFonts w:ascii="Helvetica" w:hAnsi="Helvetica" w:cs="Helvetica"/>
        </w:rPr>
        <w:t>Coursework included: Broadcast Journalism, Radio and TV practicum, Editorial Writing and Editing, Feature Writing</w:t>
      </w:r>
    </w:p>
    <w:p w:rsidR="00460101" w:rsidRDefault="00460101">
      <w:pPr>
        <w:spacing w:line="286" w:lineRule="exact"/>
        <w:rPr>
          <w:sz w:val="24"/>
          <w:szCs w:val="24"/>
        </w:rPr>
      </w:pPr>
    </w:p>
    <w:p w:rsidR="00460101" w:rsidRDefault="00460101">
      <w:r>
        <w:rPr>
          <w:rFonts w:ascii="Helvetica" w:hAnsi="Helvetica" w:cs="Helvetica"/>
        </w:rPr>
        <w:t xml:space="preserve"> </w:t>
      </w:r>
      <w:r>
        <w:rPr>
          <w:sz w:val="24"/>
          <w:szCs w:val="24"/>
        </w:rPr>
        <w:tab/>
      </w:r>
    </w:p>
    <w:sectPr w:rsidR="00460101" w:rsidSect="00460101">
      <w:headerReference w:type="default" r:id="rId6"/>
      <w:footerReference w:type="default" r:id="rId7"/>
      <w:pgSz w:w="12240" w:h="15840"/>
      <w:pgMar w:top="720" w:right="1340" w:bottom="432" w:left="800" w:header="155" w:footer="729"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101" w:rsidRDefault="00460101" w:rsidP="00460101">
      <w:r>
        <w:separator/>
      </w:r>
    </w:p>
  </w:endnote>
  <w:endnote w:type="continuationSeparator" w:id="0">
    <w:p w:rsidR="00460101" w:rsidRDefault="00460101" w:rsidP="004601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101" w:rsidRDefault="00460101">
    <w:pPr>
      <w:tabs>
        <w:tab w:val="center" w:pos="5050"/>
        <w:tab w:val="right" w:pos="10100"/>
      </w:tabs>
      <w:rPr>
        <w:kern w:val="0"/>
      </w:rPr>
    </w:pPr>
  </w:p>
  <w:p w:rsidR="00460101" w:rsidRDefault="00460101">
    <w:pPr>
      <w:tabs>
        <w:tab w:val="center" w:pos="5050"/>
        <w:tab w:val="right" w:pos="10100"/>
      </w:tabs>
      <w:rPr>
        <w:kern w:val="0"/>
      </w:rPr>
    </w:pPr>
  </w:p>
  <w:p w:rsidR="00460101" w:rsidRDefault="00460101">
    <w:pPr>
      <w:tabs>
        <w:tab w:val="center" w:pos="5050"/>
        <w:tab w:val="right" w:pos="10100"/>
      </w:tabs>
      <w:rPr>
        <w:kern w:val="0"/>
      </w:rPr>
    </w:pPr>
  </w:p>
  <w:p w:rsidR="00460101" w:rsidRDefault="00460101">
    <w:pPr>
      <w:tabs>
        <w:tab w:val="center" w:pos="5050"/>
        <w:tab w:val="right" w:pos="10100"/>
      </w:tabs>
      <w:rPr>
        <w:kern w:val="0"/>
      </w:rPr>
    </w:pPr>
  </w:p>
  <w:p w:rsidR="00460101" w:rsidRDefault="00460101">
    <w:pPr>
      <w:tabs>
        <w:tab w:val="center" w:pos="5050"/>
        <w:tab w:val="right" w:pos="10100"/>
      </w:tabs>
      <w:rPr>
        <w:kern w:val="0"/>
      </w:rPr>
    </w:pPr>
  </w:p>
  <w:p w:rsidR="00460101" w:rsidRDefault="00460101">
    <w:pPr>
      <w:tabs>
        <w:tab w:val="center" w:pos="5050"/>
        <w:tab w:val="right" w:pos="10100"/>
      </w:tabs>
      <w:rPr>
        <w:kern w:val="0"/>
      </w:rPr>
    </w:pPr>
  </w:p>
  <w:p w:rsidR="00460101" w:rsidRDefault="00460101">
    <w:pPr>
      <w:tabs>
        <w:tab w:val="center" w:pos="5050"/>
        <w:tab w:val="right" w:pos="10100"/>
      </w:tabs>
      <w:rPr>
        <w:kern w:val="0"/>
      </w:rPr>
    </w:pPr>
  </w:p>
  <w:p w:rsidR="00460101" w:rsidRDefault="00460101">
    <w:pPr>
      <w:tabs>
        <w:tab w:val="center" w:pos="5050"/>
        <w:tab w:val="right" w:pos="10100"/>
      </w:tabs>
      <w:rPr>
        <w:kern w:val="0"/>
      </w:rPr>
    </w:pPr>
  </w:p>
  <w:p w:rsidR="00460101" w:rsidRDefault="00460101">
    <w:pPr>
      <w:tabs>
        <w:tab w:val="center" w:pos="5050"/>
        <w:tab w:val="right" w:pos="10100"/>
      </w:tabs>
      <w:rPr>
        <w:kern w:val="0"/>
      </w:rPr>
    </w:pPr>
  </w:p>
  <w:p w:rsidR="00460101" w:rsidRDefault="00460101">
    <w:pPr>
      <w:tabs>
        <w:tab w:val="center" w:pos="5050"/>
        <w:tab w:val="right" w:pos="1010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101" w:rsidRDefault="00460101" w:rsidP="00460101">
      <w:r>
        <w:separator/>
      </w:r>
    </w:p>
  </w:footnote>
  <w:footnote w:type="continuationSeparator" w:id="0">
    <w:p w:rsidR="00460101" w:rsidRDefault="00460101" w:rsidP="004601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101" w:rsidRDefault="00460101">
    <w:pPr>
      <w:tabs>
        <w:tab w:val="center" w:pos="5050"/>
        <w:tab w:val="right" w:pos="10100"/>
      </w:tabs>
      <w:rPr>
        <w:kern w:val="0"/>
      </w:rPr>
    </w:pPr>
  </w:p>
  <w:p w:rsidR="00460101" w:rsidRDefault="00460101">
    <w:pPr>
      <w:tabs>
        <w:tab w:val="center" w:pos="5050"/>
        <w:tab w:val="right" w:pos="10100"/>
      </w:tabs>
      <w:rPr>
        <w:kern w:val="0"/>
      </w:rPr>
    </w:pPr>
  </w:p>
  <w:p w:rsidR="00460101" w:rsidRDefault="00460101">
    <w:pPr>
      <w:tabs>
        <w:tab w:val="center" w:pos="5050"/>
        <w:tab w:val="right" w:pos="10100"/>
      </w:tabs>
      <w:rPr>
        <w:kern w:val="0"/>
      </w:rPr>
    </w:pPr>
  </w:p>
  <w:p w:rsidR="00460101" w:rsidRDefault="00460101">
    <w:pPr>
      <w:tabs>
        <w:tab w:val="center" w:pos="5050"/>
        <w:tab w:val="right" w:pos="10100"/>
      </w:tabs>
      <w:rPr>
        <w:kern w:val="0"/>
      </w:rPr>
    </w:pPr>
  </w:p>
  <w:p w:rsidR="00460101" w:rsidRDefault="00460101">
    <w:pPr>
      <w:tabs>
        <w:tab w:val="center" w:pos="5050"/>
        <w:tab w:val="right" w:pos="10100"/>
      </w:tabs>
      <w:rPr>
        <w:kern w:val="0"/>
      </w:rPr>
    </w:pPr>
  </w:p>
  <w:p w:rsidR="00460101" w:rsidRDefault="00460101">
    <w:pPr>
      <w:tabs>
        <w:tab w:val="center" w:pos="5050"/>
        <w:tab w:val="right" w:pos="10100"/>
      </w:tabs>
      <w:rPr>
        <w:kern w:val="0"/>
      </w:rPr>
    </w:pPr>
  </w:p>
  <w:p w:rsidR="00460101" w:rsidRDefault="00460101">
    <w:pPr>
      <w:tabs>
        <w:tab w:val="center" w:pos="5050"/>
        <w:tab w:val="right" w:pos="10100"/>
      </w:tabs>
      <w:rPr>
        <w:kern w:val="0"/>
      </w:rPr>
    </w:pPr>
  </w:p>
  <w:p w:rsidR="00460101" w:rsidRDefault="00460101">
    <w:pPr>
      <w:tabs>
        <w:tab w:val="center" w:pos="5050"/>
        <w:tab w:val="right" w:pos="10100"/>
      </w:tabs>
      <w:rPr>
        <w:kern w:val="0"/>
      </w:rPr>
    </w:pPr>
  </w:p>
  <w:p w:rsidR="00460101" w:rsidRDefault="00460101">
    <w:pPr>
      <w:tabs>
        <w:tab w:val="center" w:pos="5050"/>
        <w:tab w:val="right" w:pos="10100"/>
      </w:tabs>
      <w:rPr>
        <w:kern w:val="0"/>
      </w:rPr>
    </w:pPr>
  </w:p>
  <w:p w:rsidR="00460101" w:rsidRDefault="00460101">
    <w:pPr>
      <w:tabs>
        <w:tab w:val="center" w:pos="5050"/>
        <w:tab w:val="right" w:pos="1010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460101"/>
    <w:rsid w:val="0046010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