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CF" w:rsidRDefault="00A334CF" w:rsidP="00A334CF">
      <w:pPr>
        <w:pStyle w:val="Title"/>
        <w:rPr>
          <w:rFonts w:ascii="Times New Roman" w:hAnsi="Times New Roman"/>
          <w:sz w:val="32"/>
          <w:szCs w:val="32"/>
        </w:rPr>
      </w:pPr>
      <w:r>
        <w:rPr>
          <w:rFonts w:ascii="Times New Roman" w:hAnsi="Times New Roman"/>
          <w:sz w:val="32"/>
          <w:szCs w:val="32"/>
        </w:rPr>
        <w:t>YAO chen</w:t>
      </w:r>
    </w:p>
    <w:tbl>
      <w:tblPr>
        <w:tblW w:w="10440" w:type="dxa"/>
        <w:tblInd w:w="-432" w:type="dxa"/>
        <w:tblLayout w:type="fixed"/>
        <w:tblLook w:val="04A0" w:firstRow="1" w:lastRow="0" w:firstColumn="1" w:lastColumn="0" w:noHBand="0" w:noVBand="1"/>
      </w:tblPr>
      <w:tblGrid>
        <w:gridCol w:w="5310"/>
        <w:gridCol w:w="5130"/>
      </w:tblGrid>
      <w:tr w:rsidR="00A334CF" w:rsidTr="003F0303">
        <w:trPr>
          <w:trHeight w:val="531"/>
        </w:trPr>
        <w:tc>
          <w:tcPr>
            <w:tcW w:w="5310" w:type="dxa"/>
            <w:tcBorders>
              <w:top w:val="nil"/>
              <w:left w:val="nil"/>
              <w:bottom w:val="single" w:sz="4" w:space="0" w:color="auto"/>
              <w:right w:val="nil"/>
            </w:tcBorders>
          </w:tcPr>
          <w:p w:rsidR="00A334CF" w:rsidRDefault="00A334CF" w:rsidP="003F0303">
            <w:pPr>
              <w:pStyle w:val="BodyText"/>
              <w:spacing w:after="0" w:line="276" w:lineRule="auto"/>
              <w:jc w:val="both"/>
              <w:rPr>
                <w:b/>
              </w:rPr>
            </w:pPr>
            <w:r>
              <w:rPr>
                <w:b/>
              </w:rPr>
              <w:t>Willing to relocate</w:t>
            </w:r>
          </w:p>
          <w:p w:rsidR="0034714B" w:rsidRDefault="0058070B" w:rsidP="003F0303">
            <w:pPr>
              <w:pStyle w:val="BodyText"/>
              <w:spacing w:after="0" w:line="276" w:lineRule="auto"/>
              <w:jc w:val="both"/>
            </w:pPr>
            <w:r>
              <w:t>125 Turnberry PL</w:t>
            </w:r>
            <w:bookmarkStart w:id="0" w:name="_GoBack"/>
            <w:bookmarkEnd w:id="0"/>
          </w:p>
          <w:p w:rsidR="00F73619" w:rsidRDefault="00F73619" w:rsidP="003F0303">
            <w:pPr>
              <w:pStyle w:val="BodyText"/>
              <w:spacing w:after="0" w:line="276" w:lineRule="auto"/>
              <w:jc w:val="both"/>
            </w:pPr>
            <w:r>
              <w:t>St. Peters, MO 63376</w:t>
            </w:r>
          </w:p>
        </w:tc>
        <w:tc>
          <w:tcPr>
            <w:tcW w:w="5130" w:type="dxa"/>
            <w:tcBorders>
              <w:top w:val="nil"/>
              <w:left w:val="nil"/>
              <w:bottom w:val="single" w:sz="4" w:space="0" w:color="auto"/>
              <w:right w:val="nil"/>
            </w:tcBorders>
            <w:hideMark/>
          </w:tcPr>
          <w:p w:rsidR="00A334CF" w:rsidRDefault="00A334CF" w:rsidP="003F0303">
            <w:pPr>
              <w:pStyle w:val="Heading9"/>
              <w:spacing w:line="276" w:lineRule="auto"/>
              <w:rPr>
                <w:b/>
                <w:sz w:val="20"/>
                <w:lang w:val="fr-FR"/>
              </w:rPr>
            </w:pPr>
            <w:r>
              <w:rPr>
                <w:b/>
                <w:sz w:val="20"/>
                <w:lang w:val="fr-FR"/>
              </w:rPr>
              <w:t>Phone: 973-220-2951</w:t>
            </w:r>
          </w:p>
          <w:p w:rsidR="00A334CF" w:rsidRDefault="000B708B" w:rsidP="003F0303">
            <w:pPr>
              <w:spacing w:line="276" w:lineRule="auto"/>
              <w:jc w:val="right"/>
              <w:rPr>
                <w:sz w:val="20"/>
                <w:lang w:val="de-DE"/>
              </w:rPr>
            </w:pPr>
            <w:hyperlink r:id="rId8" w:history="1">
              <w:r w:rsidR="00A334CF">
                <w:rPr>
                  <w:rStyle w:val="Hyperlink"/>
                  <w:b/>
                  <w:lang w:val="de-DE"/>
                </w:rPr>
                <w:t>carayaoc@gmail.com</w:t>
              </w:r>
            </w:hyperlink>
          </w:p>
        </w:tc>
      </w:tr>
    </w:tbl>
    <w:p w:rsidR="00A334CF" w:rsidRDefault="00A334CF" w:rsidP="00A334CF">
      <w:pPr>
        <w:ind w:right="-540"/>
        <w:jc w:val="both"/>
        <w:rPr>
          <w:b/>
          <w:sz w:val="4"/>
        </w:rPr>
      </w:pPr>
    </w:p>
    <w:tbl>
      <w:tblPr>
        <w:tblW w:w="10455" w:type="dxa"/>
        <w:tblInd w:w="-432" w:type="dxa"/>
        <w:tblLayout w:type="fixed"/>
        <w:tblLook w:val="00A0" w:firstRow="1" w:lastRow="0" w:firstColumn="1" w:lastColumn="0" w:noHBand="0" w:noVBand="0"/>
      </w:tblPr>
      <w:tblGrid>
        <w:gridCol w:w="10455"/>
      </w:tblGrid>
      <w:tr w:rsidR="00A334CF" w:rsidTr="003F0303">
        <w:trPr>
          <w:cantSplit/>
          <w:trHeight w:val="242"/>
        </w:trPr>
        <w:tc>
          <w:tcPr>
            <w:tcW w:w="10455" w:type="dxa"/>
          </w:tcPr>
          <w:p w:rsidR="00A334CF" w:rsidRDefault="00A334CF" w:rsidP="003F0303">
            <w:pPr>
              <w:spacing w:line="276" w:lineRule="auto"/>
              <w:ind w:right="-360"/>
              <w:jc w:val="both"/>
              <w:rPr>
                <w:b/>
                <w:caps/>
                <w:sz w:val="20"/>
                <w:szCs w:val="20"/>
              </w:rPr>
            </w:pPr>
            <w:r>
              <w:rPr>
                <w:b/>
                <w:caps/>
                <w:sz w:val="20"/>
                <w:szCs w:val="20"/>
              </w:rPr>
              <w:t>Objective</w:t>
            </w:r>
          </w:p>
          <w:p w:rsidR="00A334CF" w:rsidRDefault="00A334CF" w:rsidP="003F0303">
            <w:pPr>
              <w:pStyle w:val="BodyText3"/>
              <w:spacing w:line="276" w:lineRule="auto"/>
              <w:rPr>
                <w:szCs w:val="24"/>
              </w:rPr>
            </w:pPr>
            <w:r>
              <w:rPr>
                <w:szCs w:val="24"/>
              </w:rPr>
              <w:t>Design and develop mathematical models, using techniques of financial analysis, to analyze data and optimize returns.</w:t>
            </w:r>
          </w:p>
          <w:p w:rsidR="00A334CF" w:rsidRDefault="00A334CF" w:rsidP="003F0303">
            <w:pPr>
              <w:pStyle w:val="BodyText3"/>
              <w:spacing w:line="276" w:lineRule="auto"/>
              <w:rPr>
                <w:szCs w:val="24"/>
              </w:rPr>
            </w:pPr>
          </w:p>
          <w:p w:rsidR="00A334CF" w:rsidRDefault="00A334CF" w:rsidP="003F0303">
            <w:pPr>
              <w:spacing w:line="276" w:lineRule="auto"/>
              <w:ind w:right="-360"/>
              <w:jc w:val="both"/>
              <w:rPr>
                <w:b/>
                <w:caps/>
                <w:sz w:val="20"/>
              </w:rPr>
            </w:pPr>
            <w:r>
              <w:rPr>
                <w:b/>
                <w:caps/>
                <w:sz w:val="20"/>
              </w:rPr>
              <w:t>Career SPECIALTIES</w:t>
            </w:r>
          </w:p>
          <w:p w:rsidR="00A334CF" w:rsidRDefault="00A334CF" w:rsidP="003F0303">
            <w:pPr>
              <w:pStyle w:val="BodyText3"/>
              <w:numPr>
                <w:ilvl w:val="0"/>
                <w:numId w:val="1"/>
              </w:numPr>
              <w:spacing w:line="276" w:lineRule="auto"/>
            </w:pPr>
            <w:r>
              <w:t>Data Training and Analysis</w:t>
            </w:r>
          </w:p>
          <w:p w:rsidR="00A334CF" w:rsidRDefault="00A334CF" w:rsidP="003F0303">
            <w:pPr>
              <w:pStyle w:val="BodyText3"/>
              <w:numPr>
                <w:ilvl w:val="0"/>
                <w:numId w:val="1"/>
              </w:numPr>
              <w:spacing w:line="276" w:lineRule="auto"/>
            </w:pPr>
            <w:r>
              <w:t>Risk Management Analysis</w:t>
            </w:r>
          </w:p>
          <w:p w:rsidR="00383C70" w:rsidRDefault="00383C70" w:rsidP="00383C70">
            <w:pPr>
              <w:pStyle w:val="BodyText3"/>
              <w:numPr>
                <w:ilvl w:val="0"/>
                <w:numId w:val="1"/>
              </w:numPr>
              <w:spacing w:line="276" w:lineRule="auto"/>
            </w:pPr>
            <w:r>
              <w:t>Operations Research</w:t>
            </w:r>
          </w:p>
          <w:p w:rsidR="00A334CF" w:rsidRDefault="00383C70" w:rsidP="003F0303">
            <w:pPr>
              <w:pStyle w:val="BodyText3"/>
              <w:numPr>
                <w:ilvl w:val="0"/>
                <w:numId w:val="1"/>
              </w:numPr>
              <w:spacing w:line="276" w:lineRule="auto"/>
            </w:pPr>
            <w:r>
              <w:t>Business Analysis and Business Intelligence</w:t>
            </w:r>
          </w:p>
          <w:p w:rsidR="00A334CF" w:rsidRDefault="00A334CF" w:rsidP="00383C70">
            <w:pPr>
              <w:pStyle w:val="BodyText3"/>
              <w:spacing w:line="276" w:lineRule="auto"/>
              <w:ind w:left="360"/>
              <w:rPr>
                <w:b/>
                <w:caps/>
              </w:rPr>
            </w:pPr>
          </w:p>
        </w:tc>
      </w:tr>
      <w:tr w:rsidR="00A334CF" w:rsidTr="003F0303">
        <w:trPr>
          <w:cantSplit/>
          <w:trHeight w:val="242"/>
        </w:trPr>
        <w:tc>
          <w:tcPr>
            <w:tcW w:w="10455" w:type="dxa"/>
            <w:hideMark/>
          </w:tcPr>
          <w:p w:rsidR="00A334CF" w:rsidRDefault="00A334CF" w:rsidP="003F0303">
            <w:pPr>
              <w:spacing w:line="276" w:lineRule="auto"/>
              <w:ind w:right="-360"/>
              <w:jc w:val="both"/>
              <w:rPr>
                <w:color w:val="FF0000"/>
                <w:sz w:val="20"/>
              </w:rPr>
            </w:pPr>
            <w:r w:rsidRPr="00AD2DD9">
              <w:rPr>
                <w:b/>
                <w:caps/>
                <w:sz w:val="20"/>
              </w:rPr>
              <w:t xml:space="preserve">WORK EXPERIENCE </w:t>
            </w:r>
          </w:p>
        </w:tc>
      </w:tr>
      <w:tr w:rsidR="00A334CF" w:rsidTr="003F0303">
        <w:trPr>
          <w:trHeight w:val="139"/>
        </w:trPr>
        <w:tc>
          <w:tcPr>
            <w:tcW w:w="10455" w:type="dxa"/>
          </w:tcPr>
          <w:p w:rsidR="00A334CF" w:rsidRDefault="00A334CF" w:rsidP="003F0303">
            <w:pPr>
              <w:pStyle w:val="BodyText"/>
              <w:spacing w:after="0" w:line="276" w:lineRule="auto"/>
            </w:pPr>
            <w:r>
              <w:rPr>
                <w:b/>
                <w:bCs/>
                <w:u w:val="single"/>
              </w:rPr>
              <w:t>GuoSen Securities Co. Ltd</w:t>
            </w:r>
            <w:r>
              <w:rPr>
                <w:bCs/>
                <w:u w:val="single"/>
              </w:rPr>
              <w:t xml:space="preserve"> </w:t>
            </w:r>
            <w:r>
              <w:rPr>
                <w:bCs/>
              </w:rPr>
              <w:t>– Shenzhen, China. (</w:t>
            </w:r>
            <w:r>
              <w:rPr>
                <w:b/>
                <w:i/>
              </w:rPr>
              <w:t>May ’11 – August ’11</w:t>
            </w:r>
            <w:r>
              <w:rPr>
                <w:bCs/>
              </w:rPr>
              <w:t>)</w:t>
            </w:r>
          </w:p>
          <w:p w:rsidR="00A334CF" w:rsidRDefault="00A334CF" w:rsidP="003F0303">
            <w:pPr>
              <w:pStyle w:val="BodyText3"/>
              <w:spacing w:line="276" w:lineRule="auto"/>
              <w:rPr>
                <w:b/>
                <w:sz w:val="21"/>
                <w:szCs w:val="21"/>
                <w:lang w:eastAsia="zh-CN"/>
              </w:rPr>
            </w:pPr>
            <w:r>
              <w:rPr>
                <w:b/>
                <w:sz w:val="21"/>
                <w:szCs w:val="21"/>
                <w:lang w:eastAsia="zh-CN"/>
              </w:rPr>
              <w:t>Financial Analyst at Investment Banking Department</w:t>
            </w:r>
          </w:p>
          <w:p w:rsidR="00BF52DD" w:rsidRPr="00BF52DD" w:rsidRDefault="00BF52DD" w:rsidP="003F0303">
            <w:pPr>
              <w:pStyle w:val="BodyText3"/>
              <w:numPr>
                <w:ilvl w:val="0"/>
                <w:numId w:val="1"/>
              </w:numPr>
              <w:spacing w:line="276" w:lineRule="auto"/>
            </w:pPr>
            <w:r>
              <w:rPr>
                <w:color w:val="000000" w:themeColor="text1"/>
              </w:rPr>
              <w:t xml:space="preserve">A member of IPO team, which consisted of </w:t>
            </w:r>
            <w:r w:rsidRPr="005B49BA">
              <w:rPr>
                <w:color w:val="000000" w:themeColor="text1"/>
              </w:rPr>
              <w:t>CEO, CFO, CPA, attorney, and asset evaluation institutions</w:t>
            </w:r>
            <w:r>
              <w:rPr>
                <w:color w:val="000000" w:themeColor="text1"/>
              </w:rPr>
              <w:t>,</w:t>
            </w:r>
            <w:r w:rsidRPr="005B49BA">
              <w:rPr>
                <w:color w:val="000000" w:themeColor="text1"/>
              </w:rPr>
              <w:t xml:space="preserve"> to select underwriters and decide the price of initial application stock.</w:t>
            </w:r>
          </w:p>
          <w:p w:rsidR="00A334CF" w:rsidRPr="00024BA6" w:rsidRDefault="00A334CF" w:rsidP="003F0303">
            <w:pPr>
              <w:pStyle w:val="BodyText3"/>
              <w:numPr>
                <w:ilvl w:val="0"/>
                <w:numId w:val="1"/>
              </w:numPr>
              <w:spacing w:line="276" w:lineRule="auto"/>
            </w:pPr>
            <w:r w:rsidRPr="005B49BA">
              <w:rPr>
                <w:color w:val="000000" w:themeColor="text1"/>
              </w:rPr>
              <w:t>Assist</w:t>
            </w:r>
            <w:r>
              <w:rPr>
                <w:color w:val="000000" w:themeColor="text1"/>
              </w:rPr>
              <w:t>ed</w:t>
            </w:r>
            <w:r w:rsidRPr="005B49BA">
              <w:rPr>
                <w:color w:val="000000" w:themeColor="text1"/>
              </w:rPr>
              <w:t xml:space="preserve"> manager to initialize public offering of Hunan Hui Yi Pharmaceutical Machinery Co., Ltd. </w:t>
            </w:r>
            <w:r>
              <w:rPr>
                <w:color w:val="000000" w:themeColor="text1"/>
              </w:rPr>
              <w:t>Responsibilities include collecting current financial statement, conducting survey in construction worksite, evaluating project process, and negotiating with contract details.</w:t>
            </w:r>
          </w:p>
          <w:p w:rsidR="00A334CF" w:rsidRPr="00024BA6" w:rsidRDefault="00A334CF" w:rsidP="003F0303">
            <w:pPr>
              <w:pStyle w:val="BodyText3"/>
              <w:numPr>
                <w:ilvl w:val="0"/>
                <w:numId w:val="1"/>
              </w:numPr>
              <w:spacing w:line="276" w:lineRule="auto"/>
            </w:pPr>
            <w:r>
              <w:rPr>
                <w:color w:val="000000" w:themeColor="text1"/>
              </w:rPr>
              <w:t>Conducted investigation and analysis on strategy of using co-integration properties of two future contracts to arbitrage.</w:t>
            </w:r>
          </w:p>
          <w:p w:rsidR="00A334CF" w:rsidRPr="00AD2DD9" w:rsidRDefault="00A334CF" w:rsidP="003F0303">
            <w:pPr>
              <w:pStyle w:val="BodyText3"/>
              <w:numPr>
                <w:ilvl w:val="0"/>
                <w:numId w:val="1"/>
              </w:numPr>
              <w:spacing w:line="276" w:lineRule="auto"/>
            </w:pPr>
            <w:r>
              <w:rPr>
                <w:color w:val="000000" w:themeColor="text1"/>
              </w:rPr>
              <w:t>Evaluated company investment profile to maximize profit while avoiding potential losses using dividend discount model and discount cash flow model.</w:t>
            </w:r>
          </w:p>
          <w:p w:rsidR="00A334CF" w:rsidRDefault="00A334CF" w:rsidP="003F0303">
            <w:pPr>
              <w:pStyle w:val="BodyText"/>
              <w:spacing w:after="0" w:line="276" w:lineRule="auto"/>
              <w:rPr>
                <w:b/>
              </w:rPr>
            </w:pPr>
          </w:p>
          <w:p w:rsidR="00A334CF" w:rsidRDefault="00A334CF" w:rsidP="003F0303">
            <w:pPr>
              <w:pStyle w:val="BodyText"/>
              <w:spacing w:after="0" w:line="276" w:lineRule="auto"/>
            </w:pPr>
            <w:r>
              <w:rPr>
                <w:b/>
                <w:u w:val="single"/>
              </w:rPr>
              <w:t>Ping An Insurance Company of China</w:t>
            </w:r>
            <w:r>
              <w:rPr>
                <w:b/>
              </w:rPr>
              <w:t xml:space="preserve"> </w:t>
            </w:r>
            <w:r>
              <w:rPr>
                <w:bCs/>
              </w:rPr>
              <w:t>– Guangzhou, China. (</w:t>
            </w:r>
            <w:r>
              <w:rPr>
                <w:b/>
                <w:i/>
              </w:rPr>
              <w:t>July ’10 – Sep ’10</w:t>
            </w:r>
            <w:r>
              <w:rPr>
                <w:bCs/>
              </w:rPr>
              <w:t>)</w:t>
            </w:r>
          </w:p>
          <w:p w:rsidR="00A334CF" w:rsidRDefault="00A334CF" w:rsidP="003F0303">
            <w:pPr>
              <w:pStyle w:val="BodyText3"/>
              <w:spacing w:line="276" w:lineRule="auto"/>
              <w:rPr>
                <w:b/>
                <w:sz w:val="21"/>
                <w:szCs w:val="21"/>
                <w:lang w:eastAsia="zh-CN"/>
              </w:rPr>
            </w:pPr>
            <w:r>
              <w:rPr>
                <w:b/>
                <w:sz w:val="21"/>
                <w:szCs w:val="21"/>
                <w:lang w:eastAsia="zh-CN"/>
              </w:rPr>
              <w:t xml:space="preserve">Sales </w:t>
            </w:r>
            <w:r w:rsidR="004E7CA9">
              <w:rPr>
                <w:b/>
                <w:sz w:val="21"/>
                <w:szCs w:val="21"/>
                <w:lang w:eastAsia="zh-CN"/>
              </w:rPr>
              <w:t>Analyst</w:t>
            </w:r>
            <w:r>
              <w:rPr>
                <w:b/>
                <w:sz w:val="21"/>
                <w:szCs w:val="21"/>
                <w:lang w:eastAsia="zh-CN"/>
              </w:rPr>
              <w:t xml:space="preserve"> at Department of Banking Insurance</w:t>
            </w:r>
          </w:p>
          <w:p w:rsidR="00A334CF" w:rsidRPr="00BA2B59" w:rsidRDefault="00A334CF" w:rsidP="003F0303">
            <w:pPr>
              <w:pStyle w:val="BodyText3"/>
              <w:numPr>
                <w:ilvl w:val="0"/>
                <w:numId w:val="1"/>
              </w:numPr>
              <w:spacing w:line="276" w:lineRule="auto"/>
            </w:pPr>
            <w:r>
              <w:rPr>
                <w:color w:val="000000" w:themeColor="text1"/>
              </w:rPr>
              <w:t>Applied MS SQL Server to design and develop</w:t>
            </w:r>
            <w:r w:rsidRPr="00FD7335">
              <w:rPr>
                <w:color w:val="000000" w:themeColor="text1"/>
              </w:rPr>
              <w:t xml:space="preserve"> </w:t>
            </w:r>
            <w:r w:rsidR="00C565F6">
              <w:rPr>
                <w:color w:val="000000" w:themeColor="text1"/>
              </w:rPr>
              <w:t>a</w:t>
            </w:r>
            <w:r w:rsidRPr="00FD7335">
              <w:rPr>
                <w:color w:val="000000" w:themeColor="text1"/>
              </w:rPr>
              <w:t xml:space="preserve"> data platform</w:t>
            </w:r>
            <w:r>
              <w:rPr>
                <w:color w:val="000000" w:themeColor="text1"/>
              </w:rPr>
              <w:t xml:space="preserve"> to</w:t>
            </w:r>
            <w:r w:rsidRPr="00FD7335">
              <w:rPr>
                <w:color w:val="000000" w:themeColor="text1"/>
              </w:rPr>
              <w:t xml:space="preserve"> improve the working efficiency of </w:t>
            </w:r>
            <w:r>
              <w:rPr>
                <w:color w:val="000000" w:themeColor="text1"/>
              </w:rPr>
              <w:t>sales</w:t>
            </w:r>
            <w:r w:rsidRPr="00FD7335">
              <w:rPr>
                <w:color w:val="000000" w:themeColor="text1"/>
              </w:rPr>
              <w:t xml:space="preserve"> team. </w:t>
            </w:r>
          </w:p>
          <w:p w:rsidR="00A334CF" w:rsidRPr="00BA2B59" w:rsidRDefault="00A334CF" w:rsidP="003F0303">
            <w:pPr>
              <w:pStyle w:val="BodyText3"/>
              <w:numPr>
                <w:ilvl w:val="0"/>
                <w:numId w:val="1"/>
              </w:numPr>
              <w:spacing w:line="276" w:lineRule="auto"/>
            </w:pPr>
            <w:r>
              <w:rPr>
                <w:color w:val="000000" w:themeColor="text1"/>
              </w:rPr>
              <w:t xml:space="preserve">Evaluated marketing activities in a customer retention project using decision tree to analysis the results. </w:t>
            </w:r>
          </w:p>
          <w:p w:rsidR="00A334CF" w:rsidRDefault="00A334CF" w:rsidP="003F0303">
            <w:pPr>
              <w:pStyle w:val="BodyText3"/>
              <w:numPr>
                <w:ilvl w:val="0"/>
                <w:numId w:val="1"/>
              </w:numPr>
              <w:spacing w:line="276" w:lineRule="auto"/>
            </w:pPr>
            <w:r w:rsidRPr="00AD2DD9">
              <w:t xml:space="preserve">Performed monthly update of sales records to ensure data accuracy. </w:t>
            </w:r>
          </w:p>
          <w:p w:rsidR="00A334CF" w:rsidRDefault="00A334CF" w:rsidP="003F0303">
            <w:pPr>
              <w:pStyle w:val="BodyText3"/>
              <w:spacing w:line="276" w:lineRule="auto"/>
              <w:rPr>
                <w:b/>
              </w:rPr>
            </w:pPr>
          </w:p>
          <w:p w:rsidR="00A334CF" w:rsidRDefault="00A334CF" w:rsidP="003F0303">
            <w:pPr>
              <w:pStyle w:val="BodyText3"/>
              <w:spacing w:line="276" w:lineRule="auto"/>
              <w:rPr>
                <w:b/>
              </w:rPr>
            </w:pPr>
            <w:r>
              <w:rPr>
                <w:b/>
                <w:u w:val="single"/>
              </w:rPr>
              <w:t>Wenling Bureau of Statistics</w:t>
            </w:r>
            <w:r>
              <w:rPr>
                <w:b/>
              </w:rPr>
              <w:t xml:space="preserve"> </w:t>
            </w:r>
            <w:r>
              <w:rPr>
                <w:bCs/>
              </w:rPr>
              <w:t>– Wenling, China. (</w:t>
            </w:r>
            <w:r>
              <w:rPr>
                <w:b/>
                <w:i/>
              </w:rPr>
              <w:t>Jun ’08 – Sep ’09</w:t>
            </w:r>
            <w:r>
              <w:rPr>
                <w:bCs/>
              </w:rPr>
              <w:t>)</w:t>
            </w:r>
          </w:p>
          <w:p w:rsidR="00A334CF" w:rsidRDefault="00A334CF" w:rsidP="003F0303">
            <w:pPr>
              <w:pStyle w:val="BodyText3"/>
              <w:spacing w:line="276" w:lineRule="auto"/>
              <w:rPr>
                <w:b/>
              </w:rPr>
            </w:pPr>
            <w:r>
              <w:rPr>
                <w:b/>
              </w:rPr>
              <w:t>Data Analyst</w:t>
            </w:r>
          </w:p>
          <w:p w:rsidR="00A334CF" w:rsidRPr="004D3E67" w:rsidRDefault="00A334CF" w:rsidP="003F0303">
            <w:pPr>
              <w:pStyle w:val="BodyText3"/>
              <w:numPr>
                <w:ilvl w:val="0"/>
                <w:numId w:val="1"/>
              </w:numPr>
              <w:spacing w:line="276" w:lineRule="auto"/>
            </w:pPr>
            <w:r w:rsidRPr="004D3E67">
              <w:t>Applied simulation and statistical techniques to perform extensive analysis, such as sensitivity analysis, capacity analysis and stress analysis, on excess returns.</w:t>
            </w:r>
          </w:p>
          <w:p w:rsidR="00A334CF" w:rsidRPr="004D3E67" w:rsidRDefault="00A334CF" w:rsidP="003F0303">
            <w:pPr>
              <w:pStyle w:val="BodyText3"/>
              <w:numPr>
                <w:ilvl w:val="0"/>
                <w:numId w:val="1"/>
              </w:numPr>
              <w:spacing w:line="276" w:lineRule="auto"/>
            </w:pPr>
            <w:r w:rsidRPr="004D3E67">
              <w:t xml:space="preserve">Developed linear regression model to forecast the future’s excess returns. </w:t>
            </w:r>
          </w:p>
          <w:p w:rsidR="00A334CF" w:rsidRPr="004D3E67" w:rsidRDefault="00A334CF" w:rsidP="003F0303">
            <w:pPr>
              <w:pStyle w:val="BodyText3"/>
              <w:numPr>
                <w:ilvl w:val="0"/>
                <w:numId w:val="1"/>
              </w:numPr>
              <w:spacing w:line="276" w:lineRule="auto"/>
            </w:pPr>
            <w:r w:rsidRPr="004D3E67">
              <w:t xml:space="preserve">Helped to collect the weekly market observer and collaborated data on the annual investment report 2008 and 2009. </w:t>
            </w:r>
          </w:p>
          <w:p w:rsidR="00A334CF" w:rsidRDefault="00A334CF" w:rsidP="003F0303">
            <w:pPr>
              <w:pStyle w:val="BodyText3"/>
              <w:spacing w:line="276" w:lineRule="auto"/>
              <w:rPr>
                <w:sz w:val="21"/>
                <w:szCs w:val="21"/>
              </w:rPr>
            </w:pPr>
          </w:p>
        </w:tc>
      </w:tr>
      <w:tr w:rsidR="00A334CF" w:rsidTr="009317F7">
        <w:trPr>
          <w:trHeight w:val="74"/>
        </w:trPr>
        <w:tc>
          <w:tcPr>
            <w:tcW w:w="10455" w:type="dxa"/>
          </w:tcPr>
          <w:p w:rsidR="00A334CF" w:rsidRDefault="00A334CF" w:rsidP="003F0303">
            <w:pPr>
              <w:pStyle w:val="BodyText"/>
              <w:spacing w:after="0" w:line="276" w:lineRule="auto"/>
              <w:rPr>
                <w:b/>
              </w:rPr>
            </w:pPr>
            <w:r>
              <w:rPr>
                <w:b/>
              </w:rPr>
              <w:t>CERTIFICATIONS</w:t>
            </w:r>
          </w:p>
          <w:p w:rsidR="00A334CF" w:rsidRDefault="00A334CF" w:rsidP="003F0303">
            <w:pPr>
              <w:pStyle w:val="BodyText3"/>
              <w:spacing w:line="276" w:lineRule="auto"/>
            </w:pPr>
            <w:r>
              <w:rPr>
                <w:b/>
              </w:rPr>
              <w:t>CFA Level I Candidate</w:t>
            </w:r>
            <w:r>
              <w:t>, CFA Institute, New York City, NY, 2011</w:t>
            </w:r>
          </w:p>
          <w:p w:rsidR="00A334CF" w:rsidRDefault="00A334CF" w:rsidP="003F0303">
            <w:pPr>
              <w:pStyle w:val="BodyText3"/>
              <w:tabs>
                <w:tab w:val="num" w:pos="646"/>
              </w:tabs>
              <w:spacing w:line="276" w:lineRule="auto"/>
              <w:rPr>
                <w:b/>
              </w:rPr>
            </w:pPr>
          </w:p>
          <w:p w:rsidR="00A334CF" w:rsidRDefault="00A334CF" w:rsidP="003F0303">
            <w:pPr>
              <w:pStyle w:val="BodyText"/>
              <w:spacing w:after="0" w:line="276" w:lineRule="auto"/>
              <w:rPr>
                <w:b/>
              </w:rPr>
            </w:pPr>
            <w:r>
              <w:rPr>
                <w:b/>
              </w:rPr>
              <w:t>SOFTWARE SKILLS</w:t>
            </w:r>
          </w:p>
          <w:p w:rsidR="00F42F01" w:rsidRDefault="00A334CF" w:rsidP="009317F7">
            <w:pPr>
              <w:pStyle w:val="BodyText"/>
              <w:numPr>
                <w:ilvl w:val="0"/>
                <w:numId w:val="2"/>
              </w:numPr>
              <w:spacing w:after="0"/>
            </w:pPr>
            <w:r>
              <w:rPr>
                <w:b/>
              </w:rPr>
              <w:t>Databases</w:t>
            </w:r>
            <w:r w:rsidR="00F42F01">
              <w:t>: SQL Server, IBM Molde</w:t>
            </w:r>
            <w:r w:rsidR="00B231C9">
              <w:t>r</w:t>
            </w:r>
          </w:p>
          <w:p w:rsidR="00A334CF" w:rsidRDefault="00A334CF" w:rsidP="001B17F9">
            <w:pPr>
              <w:pStyle w:val="BodyText"/>
              <w:numPr>
                <w:ilvl w:val="0"/>
                <w:numId w:val="2"/>
              </w:numPr>
              <w:spacing w:after="0"/>
            </w:pPr>
            <w:r>
              <w:rPr>
                <w:b/>
              </w:rPr>
              <w:t>Languages</w:t>
            </w:r>
            <w:r>
              <w:t xml:space="preserve">: Visual Basic, EXCEL/VBA, C/C++, JAVA, MATLAB, Maple </w:t>
            </w:r>
          </w:p>
          <w:p w:rsidR="00A334CF" w:rsidRDefault="00A334CF" w:rsidP="003F0303">
            <w:pPr>
              <w:pStyle w:val="BodyText"/>
              <w:numPr>
                <w:ilvl w:val="0"/>
                <w:numId w:val="2"/>
              </w:numPr>
              <w:spacing w:after="0" w:line="276" w:lineRule="auto"/>
            </w:pPr>
            <w:r>
              <w:rPr>
                <w:b/>
              </w:rPr>
              <w:t>Business Intelligences</w:t>
            </w:r>
            <w:r>
              <w:t>: Bloomberg</w:t>
            </w:r>
          </w:p>
          <w:p w:rsidR="00A334CF" w:rsidRDefault="00A334CF" w:rsidP="003F0303">
            <w:pPr>
              <w:pStyle w:val="BodyText"/>
              <w:numPr>
                <w:ilvl w:val="0"/>
                <w:numId w:val="2"/>
              </w:numPr>
              <w:spacing w:after="0" w:line="276" w:lineRule="auto"/>
            </w:pPr>
            <w:r>
              <w:rPr>
                <w:b/>
              </w:rPr>
              <w:t>Statistical Packages</w:t>
            </w:r>
            <w:r>
              <w:t>: SAS, SPSS, Eviews, R/S-Plus, Phython, Perl, Stata</w:t>
            </w:r>
            <w:r w:rsidR="00494D07">
              <w:t>,</w:t>
            </w:r>
            <w:r w:rsidR="00494D07" w:rsidRPr="00494D07">
              <w:t xml:space="preserve"> Spotfire</w:t>
            </w:r>
          </w:p>
          <w:p w:rsidR="00A334CF" w:rsidRDefault="00A334CF" w:rsidP="003F0303">
            <w:pPr>
              <w:pStyle w:val="BodyText"/>
              <w:numPr>
                <w:ilvl w:val="0"/>
                <w:numId w:val="2"/>
              </w:numPr>
              <w:spacing w:after="0" w:line="276" w:lineRule="auto"/>
            </w:pPr>
            <w:r>
              <w:rPr>
                <w:b/>
              </w:rPr>
              <w:t>Office Productivity</w:t>
            </w:r>
            <w:r>
              <w:t>: MS Office, MS Visio</w:t>
            </w:r>
          </w:p>
          <w:p w:rsidR="00A334CF" w:rsidRDefault="00A334CF" w:rsidP="003F0303">
            <w:pPr>
              <w:pStyle w:val="BodyText"/>
              <w:numPr>
                <w:ilvl w:val="0"/>
                <w:numId w:val="2"/>
              </w:numPr>
              <w:spacing w:after="0" w:line="276" w:lineRule="auto"/>
            </w:pPr>
            <w:r>
              <w:rPr>
                <w:b/>
              </w:rPr>
              <w:lastRenderedPageBreak/>
              <w:t>Operating Systems</w:t>
            </w:r>
            <w:r>
              <w:t>: Windows 7/VISTA/2000/ NT/ XP, MS-DOS</w:t>
            </w:r>
          </w:p>
          <w:p w:rsidR="00A334CF" w:rsidRDefault="00A334CF" w:rsidP="003F0303">
            <w:pPr>
              <w:pStyle w:val="BodyText"/>
              <w:spacing w:after="0" w:line="276" w:lineRule="auto"/>
              <w:rPr>
                <w:b/>
              </w:rPr>
            </w:pPr>
          </w:p>
        </w:tc>
      </w:tr>
      <w:tr w:rsidR="00A334CF" w:rsidTr="003F0303">
        <w:trPr>
          <w:trHeight w:val="139"/>
        </w:trPr>
        <w:tc>
          <w:tcPr>
            <w:tcW w:w="10455" w:type="dxa"/>
          </w:tcPr>
          <w:p w:rsidR="00A334CF" w:rsidRDefault="00A334CF" w:rsidP="003F0303">
            <w:pPr>
              <w:pStyle w:val="BodyText"/>
              <w:spacing w:after="0" w:line="276" w:lineRule="auto"/>
              <w:rPr>
                <w:b/>
              </w:rPr>
            </w:pPr>
            <w:r>
              <w:rPr>
                <w:b/>
              </w:rPr>
              <w:lastRenderedPageBreak/>
              <w:t>AWARDS AND HONORS</w:t>
            </w:r>
          </w:p>
          <w:p w:rsidR="00A334CF" w:rsidRDefault="00A334CF" w:rsidP="003F0303">
            <w:pPr>
              <w:pStyle w:val="ListParagraph"/>
              <w:numPr>
                <w:ilvl w:val="0"/>
                <w:numId w:val="3"/>
              </w:numPr>
              <w:tabs>
                <w:tab w:val="right" w:pos="8334"/>
              </w:tabs>
              <w:spacing w:line="276" w:lineRule="auto"/>
              <w:jc w:val="both"/>
              <w:rPr>
                <w:sz w:val="20"/>
                <w:szCs w:val="20"/>
              </w:rPr>
            </w:pPr>
            <w:r>
              <w:rPr>
                <w:b/>
                <w:sz w:val="20"/>
                <w:szCs w:val="20"/>
              </w:rPr>
              <w:t>Outstanding Undergraduate Thesis</w:t>
            </w:r>
            <w:r>
              <w:rPr>
                <w:sz w:val="21"/>
                <w:szCs w:val="21"/>
              </w:rPr>
              <w:t xml:space="preserve">, </w:t>
            </w:r>
            <w:r>
              <w:rPr>
                <w:sz w:val="20"/>
                <w:szCs w:val="20"/>
              </w:rPr>
              <w:t>Sun Yat-sen University, Guangzhou, China, 2010</w:t>
            </w:r>
          </w:p>
          <w:p w:rsidR="00A334CF" w:rsidRDefault="00A334CF" w:rsidP="003F0303">
            <w:pPr>
              <w:pStyle w:val="ListParagraph"/>
              <w:numPr>
                <w:ilvl w:val="0"/>
                <w:numId w:val="3"/>
              </w:numPr>
              <w:tabs>
                <w:tab w:val="right" w:pos="8334"/>
              </w:tabs>
              <w:spacing w:line="276" w:lineRule="auto"/>
              <w:jc w:val="both"/>
              <w:rPr>
                <w:sz w:val="20"/>
                <w:szCs w:val="20"/>
              </w:rPr>
            </w:pPr>
            <w:r>
              <w:rPr>
                <w:b/>
                <w:sz w:val="20"/>
                <w:szCs w:val="20"/>
              </w:rPr>
              <w:t>Scholarship for Academic Excellence</w:t>
            </w:r>
            <w:r>
              <w:rPr>
                <w:sz w:val="21"/>
                <w:szCs w:val="21"/>
              </w:rPr>
              <w:t xml:space="preserve">, </w:t>
            </w:r>
            <w:r>
              <w:rPr>
                <w:sz w:val="20"/>
                <w:szCs w:val="20"/>
              </w:rPr>
              <w:t>Sun Yat-sen University, Guangzhou, China, 2008-2009</w:t>
            </w:r>
          </w:p>
          <w:p w:rsidR="00A334CF" w:rsidRDefault="00A334CF" w:rsidP="003F0303">
            <w:pPr>
              <w:pStyle w:val="ListParagraph"/>
              <w:numPr>
                <w:ilvl w:val="0"/>
                <w:numId w:val="3"/>
              </w:numPr>
              <w:tabs>
                <w:tab w:val="right" w:pos="8334"/>
              </w:tabs>
              <w:spacing w:line="276" w:lineRule="auto"/>
              <w:jc w:val="both"/>
              <w:rPr>
                <w:sz w:val="20"/>
                <w:szCs w:val="20"/>
              </w:rPr>
            </w:pPr>
            <w:r>
              <w:rPr>
                <w:b/>
                <w:sz w:val="20"/>
                <w:szCs w:val="20"/>
              </w:rPr>
              <w:t>Scholarship for Academic Excellence</w:t>
            </w:r>
            <w:r>
              <w:rPr>
                <w:sz w:val="21"/>
                <w:szCs w:val="21"/>
              </w:rPr>
              <w:t xml:space="preserve">, </w:t>
            </w:r>
            <w:r>
              <w:rPr>
                <w:sz w:val="20"/>
                <w:szCs w:val="20"/>
              </w:rPr>
              <w:t>Sun Yat-sen University, Guangzhou, China, 2007-2008</w:t>
            </w:r>
          </w:p>
          <w:p w:rsidR="00A334CF" w:rsidRDefault="00A334CF" w:rsidP="003F0303">
            <w:pPr>
              <w:tabs>
                <w:tab w:val="right" w:pos="8334"/>
              </w:tabs>
              <w:spacing w:line="276" w:lineRule="auto"/>
              <w:jc w:val="both"/>
            </w:pPr>
          </w:p>
        </w:tc>
      </w:tr>
      <w:tr w:rsidR="00A334CF" w:rsidTr="003F0303">
        <w:trPr>
          <w:trHeight w:val="139"/>
        </w:trPr>
        <w:tc>
          <w:tcPr>
            <w:tcW w:w="10455" w:type="dxa"/>
          </w:tcPr>
          <w:p w:rsidR="00A334CF" w:rsidRDefault="00A334CF" w:rsidP="003F0303">
            <w:pPr>
              <w:pStyle w:val="BodyText"/>
              <w:spacing w:after="0" w:line="276" w:lineRule="auto"/>
              <w:rPr>
                <w:b/>
              </w:rPr>
            </w:pPr>
            <w:r>
              <w:rPr>
                <w:b/>
              </w:rPr>
              <w:t>EDUCATION</w:t>
            </w:r>
          </w:p>
          <w:p w:rsidR="00A334CF" w:rsidRDefault="00A334CF" w:rsidP="003F0303">
            <w:pPr>
              <w:pStyle w:val="BodyText3"/>
              <w:spacing w:line="276" w:lineRule="auto"/>
            </w:pPr>
            <w:r>
              <w:rPr>
                <w:b/>
              </w:rPr>
              <w:t xml:space="preserve">M.A., Quantitative Finance, </w:t>
            </w:r>
            <w:r>
              <w:t xml:space="preserve">Rutgers Business School, Rutgers University, Newark, NJ, </w:t>
            </w:r>
            <w:r w:rsidR="00B12572">
              <w:t>May</w:t>
            </w:r>
            <w:r>
              <w:t>, 2012 (GPA: 3.</w:t>
            </w:r>
            <w:r w:rsidR="00BF52DD">
              <w:t>8</w:t>
            </w:r>
            <w:r>
              <w:t xml:space="preserve">) </w:t>
            </w:r>
          </w:p>
          <w:p w:rsidR="00A334CF" w:rsidRDefault="00A334CF" w:rsidP="003F0303">
            <w:pPr>
              <w:numPr>
                <w:ilvl w:val="0"/>
                <w:numId w:val="4"/>
              </w:numPr>
              <w:tabs>
                <w:tab w:val="right" w:pos="8334"/>
              </w:tabs>
              <w:spacing w:line="276" w:lineRule="auto"/>
              <w:jc w:val="both"/>
              <w:rPr>
                <w:sz w:val="21"/>
                <w:szCs w:val="21"/>
              </w:rPr>
            </w:pPr>
            <w:r>
              <w:rPr>
                <w:sz w:val="21"/>
                <w:szCs w:val="21"/>
                <w:lang w:eastAsia="zh-CN"/>
              </w:rPr>
              <w:t>Major courses: Investment Analysis and Management, Operations Research, Stochastic Analysis, Time Series, Numerical Analysis, Financial Modeling, Risk Management, etc.</w:t>
            </w:r>
          </w:p>
          <w:p w:rsidR="00A334CF" w:rsidRPr="00AD2DD9" w:rsidRDefault="00A334CF" w:rsidP="003F0303">
            <w:pPr>
              <w:numPr>
                <w:ilvl w:val="0"/>
                <w:numId w:val="4"/>
              </w:numPr>
              <w:tabs>
                <w:tab w:val="right" w:pos="8334"/>
              </w:tabs>
              <w:spacing w:line="276" w:lineRule="auto"/>
              <w:jc w:val="both"/>
              <w:rPr>
                <w:sz w:val="21"/>
                <w:szCs w:val="21"/>
                <w:lang w:eastAsia="zh-CN"/>
              </w:rPr>
            </w:pPr>
            <w:r w:rsidRPr="00AD2DD9">
              <w:rPr>
                <w:sz w:val="21"/>
                <w:szCs w:val="21"/>
                <w:lang w:eastAsia="zh-CN"/>
              </w:rPr>
              <w:t xml:space="preserve">Research: Conducted empirical analysis on CAMP and Fama-French three-factor model, researched on excess return using price momentum and factor models, and practiced portfolio construction and optimization using Matlab. Programmed option pricing model, GARCH model and Spline Interpolation using VBA. </w:t>
            </w:r>
          </w:p>
          <w:p w:rsidR="00A334CF" w:rsidRDefault="00A334CF" w:rsidP="003F0303">
            <w:pPr>
              <w:tabs>
                <w:tab w:val="right" w:pos="8334"/>
              </w:tabs>
              <w:spacing w:line="276" w:lineRule="auto"/>
              <w:ind w:left="360"/>
              <w:jc w:val="both"/>
              <w:rPr>
                <w:color w:val="FF0000"/>
                <w:sz w:val="21"/>
                <w:szCs w:val="21"/>
              </w:rPr>
            </w:pPr>
          </w:p>
          <w:p w:rsidR="00A334CF" w:rsidRDefault="00A334CF" w:rsidP="003F0303">
            <w:pPr>
              <w:pStyle w:val="BodyText3"/>
              <w:spacing w:line="276" w:lineRule="auto"/>
              <w:rPr>
                <w:b/>
              </w:rPr>
            </w:pPr>
            <w:r>
              <w:rPr>
                <w:b/>
              </w:rPr>
              <w:t>B.S., Statistics</w:t>
            </w:r>
            <w:r>
              <w:t>, Sun Yat-Sen University, Guangzhou, China, July 2010</w:t>
            </w:r>
            <w:r>
              <w:rPr>
                <w:b/>
              </w:rPr>
              <w:t xml:space="preserve"> </w:t>
            </w:r>
            <w:r>
              <w:t xml:space="preserve">(GPA: 3.7) </w:t>
            </w:r>
          </w:p>
          <w:p w:rsidR="00A334CF" w:rsidRDefault="00A334CF" w:rsidP="003F0303">
            <w:pPr>
              <w:pStyle w:val="ListParagraph"/>
              <w:numPr>
                <w:ilvl w:val="0"/>
                <w:numId w:val="4"/>
              </w:numPr>
              <w:autoSpaceDE w:val="0"/>
              <w:autoSpaceDN w:val="0"/>
              <w:adjustRightInd w:val="0"/>
              <w:spacing w:line="276" w:lineRule="auto"/>
              <w:rPr>
                <w:rFonts w:ascii="ArialMT" w:eastAsia="宋体" w:hAnsi="ArialMT" w:cs="ArialMT"/>
                <w:sz w:val="20"/>
                <w:szCs w:val="20"/>
                <w:lang w:eastAsia="zh-CN"/>
              </w:rPr>
            </w:pPr>
            <w:r>
              <w:rPr>
                <w:sz w:val="21"/>
                <w:szCs w:val="21"/>
              </w:rPr>
              <w:t>Major courses: Numerical Analysis and Scientific Computation, Algorithm Design and Analysis, Numerical PDE, Asymptotic and Perturbation Methods, Applied Mathematics,</w:t>
            </w:r>
            <w:r>
              <w:rPr>
                <w:rFonts w:ascii="ArialMT" w:eastAsia="宋体" w:hAnsi="ArialMT" w:cs="ArialMT"/>
                <w:sz w:val="20"/>
                <w:szCs w:val="20"/>
                <w:lang w:eastAsia="zh-CN"/>
              </w:rPr>
              <w:t xml:space="preserve"> </w:t>
            </w:r>
            <w:r>
              <w:rPr>
                <w:sz w:val="21"/>
                <w:szCs w:val="21"/>
              </w:rPr>
              <w:t xml:space="preserve">Functional Analysis, </w:t>
            </w:r>
            <w:r>
              <w:rPr>
                <w:sz w:val="21"/>
                <w:szCs w:val="21"/>
                <w:lang w:eastAsia="zh-CN"/>
              </w:rPr>
              <w:t>etc.</w:t>
            </w:r>
          </w:p>
        </w:tc>
      </w:tr>
      <w:tr w:rsidR="00A334CF" w:rsidTr="003F0303">
        <w:trPr>
          <w:trHeight w:val="139"/>
        </w:trPr>
        <w:tc>
          <w:tcPr>
            <w:tcW w:w="10455" w:type="dxa"/>
          </w:tcPr>
          <w:p w:rsidR="00A334CF" w:rsidRDefault="00A334CF" w:rsidP="003F0303">
            <w:pPr>
              <w:pStyle w:val="BodyText"/>
              <w:spacing w:after="0" w:line="276" w:lineRule="auto"/>
              <w:rPr>
                <w:b/>
              </w:rPr>
            </w:pPr>
          </w:p>
        </w:tc>
      </w:tr>
      <w:tr w:rsidR="00A334CF" w:rsidTr="003F0303">
        <w:trPr>
          <w:trHeight w:val="139"/>
        </w:trPr>
        <w:tc>
          <w:tcPr>
            <w:tcW w:w="10455" w:type="dxa"/>
          </w:tcPr>
          <w:p w:rsidR="00A334CF" w:rsidRDefault="00A334CF" w:rsidP="003F0303">
            <w:pPr>
              <w:pStyle w:val="BodyText"/>
              <w:spacing w:after="0" w:line="276" w:lineRule="auto"/>
              <w:rPr>
                <w:b/>
              </w:rPr>
            </w:pPr>
            <w:r>
              <w:rPr>
                <w:b/>
              </w:rPr>
              <w:t>PUBLICATIONS</w:t>
            </w:r>
          </w:p>
          <w:p w:rsidR="00A334CF" w:rsidRDefault="00A334CF" w:rsidP="003F0303">
            <w:pPr>
              <w:pStyle w:val="ListParagraph"/>
              <w:numPr>
                <w:ilvl w:val="0"/>
                <w:numId w:val="5"/>
              </w:numPr>
              <w:spacing w:line="276" w:lineRule="auto"/>
              <w:jc w:val="both"/>
              <w:rPr>
                <w:sz w:val="21"/>
                <w:szCs w:val="21"/>
              </w:rPr>
            </w:pPr>
            <w:r>
              <w:rPr>
                <w:b/>
                <w:sz w:val="20"/>
                <w:szCs w:val="20"/>
              </w:rPr>
              <w:t xml:space="preserve">Chen, Y., </w:t>
            </w:r>
            <w:r>
              <w:rPr>
                <w:sz w:val="20"/>
                <w:szCs w:val="20"/>
              </w:rPr>
              <w:t>“</w:t>
            </w:r>
            <w:r>
              <w:rPr>
                <w:b/>
                <w:bCs/>
                <w:sz w:val="20"/>
                <w:szCs w:val="20"/>
              </w:rPr>
              <w:t>Problems that Small Businesses are Faced and Potential Solution</w:t>
            </w:r>
            <w:r>
              <w:rPr>
                <w:bCs/>
                <w:sz w:val="20"/>
                <w:szCs w:val="20"/>
              </w:rPr>
              <w:t>,</w:t>
            </w:r>
            <w:r>
              <w:rPr>
                <w:sz w:val="21"/>
                <w:szCs w:val="21"/>
              </w:rPr>
              <w:t>”</w:t>
            </w:r>
            <w:r>
              <w:rPr>
                <w:i/>
                <w:sz w:val="21"/>
                <w:szCs w:val="21"/>
              </w:rPr>
              <w:t xml:space="preserve"> </w:t>
            </w:r>
            <w:r>
              <w:rPr>
                <w:sz w:val="21"/>
                <w:szCs w:val="21"/>
              </w:rPr>
              <w:t xml:space="preserve">Southern Forum, </w:t>
            </w:r>
            <w:r>
              <w:rPr>
                <w:sz w:val="20"/>
                <w:szCs w:val="20"/>
              </w:rPr>
              <w:t xml:space="preserve">Shenzhen, Guangdong, April 2009 </w:t>
            </w:r>
            <w:r>
              <w:rPr>
                <w:sz w:val="21"/>
                <w:szCs w:val="21"/>
              </w:rPr>
              <w:t>(in Chinese)</w:t>
            </w:r>
            <w:r>
              <w:rPr>
                <w:sz w:val="20"/>
                <w:szCs w:val="20"/>
              </w:rPr>
              <w:t>.</w:t>
            </w:r>
          </w:p>
          <w:p w:rsidR="00A334CF" w:rsidRDefault="00A334CF" w:rsidP="003F0303">
            <w:pPr>
              <w:pStyle w:val="ListParagraph"/>
              <w:numPr>
                <w:ilvl w:val="0"/>
                <w:numId w:val="5"/>
              </w:numPr>
              <w:tabs>
                <w:tab w:val="right" w:pos="1800"/>
              </w:tabs>
              <w:spacing w:line="276" w:lineRule="auto"/>
              <w:jc w:val="both"/>
              <w:rPr>
                <w:sz w:val="20"/>
                <w:szCs w:val="20"/>
              </w:rPr>
            </w:pPr>
            <w:r>
              <w:rPr>
                <w:b/>
                <w:sz w:val="20"/>
                <w:szCs w:val="20"/>
              </w:rPr>
              <w:t xml:space="preserve">Chen, Y., </w:t>
            </w:r>
            <w:r>
              <w:rPr>
                <w:sz w:val="21"/>
                <w:szCs w:val="21"/>
                <w:lang w:eastAsia="zh-CN"/>
              </w:rPr>
              <w:t>“</w:t>
            </w:r>
            <w:r>
              <w:rPr>
                <w:b/>
                <w:bCs/>
                <w:sz w:val="20"/>
                <w:szCs w:val="20"/>
              </w:rPr>
              <w:t>Survey on Pilot Loans for Small Businesses in Wenling City</w:t>
            </w:r>
            <w:r>
              <w:rPr>
                <w:sz w:val="21"/>
                <w:szCs w:val="21"/>
              </w:rPr>
              <w:t>,”</w:t>
            </w:r>
            <w:r>
              <w:rPr>
                <w:i/>
                <w:sz w:val="21"/>
                <w:szCs w:val="21"/>
              </w:rPr>
              <w:t xml:space="preserve"> Zhejiang Statistics</w:t>
            </w:r>
            <w:r>
              <w:rPr>
                <w:sz w:val="21"/>
                <w:szCs w:val="21"/>
              </w:rPr>
              <w:t xml:space="preserve">, </w:t>
            </w:r>
            <w:r>
              <w:rPr>
                <w:sz w:val="20"/>
                <w:szCs w:val="20"/>
              </w:rPr>
              <w:t xml:space="preserve">Hangzhou, Zhejiang, May 2009 </w:t>
            </w:r>
            <w:r>
              <w:rPr>
                <w:sz w:val="21"/>
                <w:szCs w:val="21"/>
              </w:rPr>
              <w:t>(in Chinese)</w:t>
            </w:r>
            <w:r>
              <w:rPr>
                <w:sz w:val="20"/>
                <w:szCs w:val="20"/>
              </w:rPr>
              <w:t>.</w:t>
            </w:r>
          </w:p>
          <w:p w:rsidR="00A334CF" w:rsidRDefault="00A334CF" w:rsidP="003F0303">
            <w:pPr>
              <w:spacing w:line="276" w:lineRule="auto"/>
              <w:jc w:val="both"/>
              <w:rPr>
                <w:b/>
              </w:rPr>
            </w:pPr>
          </w:p>
          <w:p w:rsidR="00A334CF" w:rsidRDefault="00A334CF" w:rsidP="00BF52DD">
            <w:pPr>
              <w:pStyle w:val="BodyText"/>
            </w:pPr>
            <w:r>
              <w:rPr>
                <w:b/>
              </w:rPr>
              <w:t xml:space="preserve">TECHNICAL REPORTS SUBMITTED TO INDUSTRY </w:t>
            </w:r>
          </w:p>
          <w:p w:rsidR="00A334CF" w:rsidRDefault="00A334CF" w:rsidP="00BF52DD">
            <w:pPr>
              <w:pStyle w:val="ListParagraph"/>
              <w:numPr>
                <w:ilvl w:val="0"/>
                <w:numId w:val="6"/>
              </w:numPr>
              <w:jc w:val="both"/>
              <w:rPr>
                <w:i/>
                <w:sz w:val="21"/>
                <w:szCs w:val="21"/>
              </w:rPr>
            </w:pPr>
            <w:r>
              <w:rPr>
                <w:b/>
                <w:sz w:val="20"/>
                <w:szCs w:val="20"/>
              </w:rPr>
              <w:t xml:space="preserve">Chen, Y., </w:t>
            </w:r>
            <w:r>
              <w:rPr>
                <w:rFonts w:eastAsiaTheme="minorEastAsia"/>
                <w:sz w:val="20"/>
                <w:szCs w:val="20"/>
                <w:lang w:eastAsia="zh-CN"/>
              </w:rPr>
              <w:t>“</w:t>
            </w:r>
            <w:r>
              <w:rPr>
                <w:b/>
                <w:sz w:val="20"/>
                <w:szCs w:val="20"/>
              </w:rPr>
              <w:t>Investigation Report of Hunan HuiYi Pharmaceutical Machinery Co., Ltd.</w:t>
            </w:r>
            <w:r>
              <w:rPr>
                <w:sz w:val="20"/>
                <w:szCs w:val="20"/>
              </w:rPr>
              <w:t>,</w:t>
            </w:r>
            <w:r>
              <w:rPr>
                <w:rFonts w:eastAsiaTheme="minorEastAsia"/>
                <w:sz w:val="20"/>
                <w:szCs w:val="20"/>
                <w:lang w:eastAsia="zh-CN"/>
              </w:rPr>
              <w:t>”</w:t>
            </w:r>
            <w:r>
              <w:rPr>
                <w:sz w:val="20"/>
                <w:szCs w:val="20"/>
              </w:rPr>
              <w:t xml:space="preserve"> </w:t>
            </w:r>
            <w:r>
              <w:rPr>
                <w:i/>
                <w:sz w:val="21"/>
                <w:szCs w:val="21"/>
              </w:rPr>
              <w:t>GuoSen Securities Co. Ltd</w:t>
            </w:r>
            <w:r>
              <w:rPr>
                <w:rFonts w:eastAsiaTheme="minorEastAsia"/>
                <w:i/>
                <w:sz w:val="21"/>
                <w:szCs w:val="21"/>
                <w:lang w:eastAsia="zh-CN"/>
              </w:rPr>
              <w:t>,</w:t>
            </w:r>
            <w:r>
              <w:rPr>
                <w:sz w:val="20"/>
                <w:szCs w:val="20"/>
              </w:rPr>
              <w:t xml:space="preserve"> Shenzhen, Guangdong, </w:t>
            </w:r>
            <w:r>
              <w:rPr>
                <w:rFonts w:eastAsiaTheme="minorEastAsia"/>
                <w:sz w:val="20"/>
                <w:szCs w:val="20"/>
                <w:lang w:eastAsia="zh-CN"/>
              </w:rPr>
              <w:t>Aug</w:t>
            </w:r>
            <w:r>
              <w:rPr>
                <w:sz w:val="20"/>
                <w:szCs w:val="20"/>
              </w:rPr>
              <w:t>ust 20</w:t>
            </w:r>
            <w:r>
              <w:rPr>
                <w:rFonts w:eastAsiaTheme="minorEastAsia"/>
                <w:sz w:val="20"/>
                <w:szCs w:val="20"/>
                <w:lang w:eastAsia="zh-CN"/>
              </w:rPr>
              <w:t>11</w:t>
            </w:r>
            <w:r>
              <w:rPr>
                <w:sz w:val="20"/>
                <w:szCs w:val="20"/>
              </w:rPr>
              <w:t>.</w:t>
            </w:r>
          </w:p>
          <w:p w:rsidR="00A334CF" w:rsidRDefault="00A334CF" w:rsidP="003F0303">
            <w:pPr>
              <w:pStyle w:val="ListParagraph"/>
              <w:numPr>
                <w:ilvl w:val="0"/>
                <w:numId w:val="6"/>
              </w:numPr>
              <w:spacing w:line="276" w:lineRule="auto"/>
              <w:jc w:val="both"/>
              <w:rPr>
                <w:i/>
                <w:sz w:val="21"/>
                <w:szCs w:val="21"/>
              </w:rPr>
            </w:pPr>
            <w:r>
              <w:rPr>
                <w:b/>
                <w:sz w:val="20"/>
                <w:szCs w:val="20"/>
              </w:rPr>
              <w:t xml:space="preserve">Chen, Y., </w:t>
            </w:r>
            <w:r>
              <w:rPr>
                <w:rFonts w:eastAsiaTheme="minorEastAsia"/>
                <w:sz w:val="20"/>
                <w:szCs w:val="20"/>
                <w:lang w:eastAsia="zh-CN"/>
              </w:rPr>
              <w:t>“</w:t>
            </w:r>
            <w:r>
              <w:rPr>
                <w:b/>
                <w:sz w:val="20"/>
                <w:szCs w:val="20"/>
              </w:rPr>
              <w:t>Rating agencies report of Hunan HuiYi Pharmaceutical Machinery Co., Ltd.</w:t>
            </w:r>
            <w:r>
              <w:rPr>
                <w:sz w:val="20"/>
                <w:szCs w:val="20"/>
              </w:rPr>
              <w:t>,”</w:t>
            </w:r>
            <w:r>
              <w:rPr>
                <w:rFonts w:eastAsiaTheme="minorEastAsia"/>
                <w:sz w:val="20"/>
                <w:szCs w:val="20"/>
                <w:lang w:eastAsia="zh-CN"/>
              </w:rPr>
              <w:t xml:space="preserve"> </w:t>
            </w:r>
            <w:r>
              <w:rPr>
                <w:i/>
                <w:sz w:val="21"/>
                <w:szCs w:val="21"/>
              </w:rPr>
              <w:t>GuoSen Securities Co. Ltd</w:t>
            </w:r>
            <w:r>
              <w:rPr>
                <w:rFonts w:eastAsiaTheme="minorEastAsia"/>
                <w:i/>
                <w:sz w:val="21"/>
                <w:szCs w:val="21"/>
                <w:lang w:eastAsia="zh-CN"/>
              </w:rPr>
              <w:t>,</w:t>
            </w:r>
            <w:r>
              <w:rPr>
                <w:sz w:val="20"/>
                <w:szCs w:val="20"/>
              </w:rPr>
              <w:t xml:space="preserve"> Shenzhen, Guangdong, </w:t>
            </w:r>
            <w:r>
              <w:rPr>
                <w:rFonts w:eastAsiaTheme="minorEastAsia"/>
                <w:sz w:val="20"/>
                <w:szCs w:val="20"/>
                <w:lang w:eastAsia="zh-CN"/>
              </w:rPr>
              <w:t>Aug</w:t>
            </w:r>
            <w:r>
              <w:rPr>
                <w:sz w:val="20"/>
                <w:szCs w:val="20"/>
              </w:rPr>
              <w:t>ust 20</w:t>
            </w:r>
            <w:r>
              <w:rPr>
                <w:rFonts w:eastAsiaTheme="minorEastAsia"/>
                <w:sz w:val="20"/>
                <w:szCs w:val="20"/>
                <w:lang w:eastAsia="zh-CN"/>
              </w:rPr>
              <w:t>11</w:t>
            </w:r>
            <w:r>
              <w:rPr>
                <w:sz w:val="20"/>
                <w:szCs w:val="20"/>
              </w:rPr>
              <w:t>.</w:t>
            </w:r>
          </w:p>
          <w:p w:rsidR="00A334CF" w:rsidRDefault="00A334CF" w:rsidP="003F0303">
            <w:pPr>
              <w:spacing w:line="276" w:lineRule="auto"/>
              <w:jc w:val="both"/>
              <w:rPr>
                <w:b/>
              </w:rPr>
            </w:pPr>
          </w:p>
        </w:tc>
      </w:tr>
      <w:tr w:rsidR="00A334CF" w:rsidTr="003F0303">
        <w:trPr>
          <w:trHeight w:val="810"/>
        </w:trPr>
        <w:tc>
          <w:tcPr>
            <w:tcW w:w="10455" w:type="dxa"/>
            <w:hideMark/>
          </w:tcPr>
          <w:p w:rsidR="00A334CF" w:rsidRDefault="00A334CF" w:rsidP="003F0303">
            <w:pPr>
              <w:pStyle w:val="BodyText"/>
              <w:spacing w:after="0" w:line="276" w:lineRule="auto"/>
              <w:rPr>
                <w:b/>
              </w:rPr>
            </w:pPr>
            <w:r>
              <w:rPr>
                <w:b/>
              </w:rPr>
              <w:t>PROFESSIONAL ACTIVITIES AND SERVICES</w:t>
            </w:r>
          </w:p>
          <w:p w:rsidR="00A334CF" w:rsidRDefault="00A334CF" w:rsidP="003F0303">
            <w:pPr>
              <w:pStyle w:val="BodyText3"/>
              <w:spacing w:line="276" w:lineRule="auto"/>
            </w:pPr>
            <w:r>
              <w:t>Member of International Association Of Financial Engineers</w:t>
            </w:r>
          </w:p>
          <w:p w:rsidR="00E23EDE" w:rsidRDefault="00E23EDE" w:rsidP="003F0303">
            <w:pPr>
              <w:pStyle w:val="BodyText3"/>
              <w:spacing w:line="276" w:lineRule="auto"/>
            </w:pPr>
            <w:r>
              <w:t xml:space="preserve">Member of Alpha Beta Gamma </w:t>
            </w:r>
          </w:p>
        </w:tc>
      </w:tr>
    </w:tbl>
    <w:p w:rsidR="00A334CF" w:rsidRDefault="00A334CF" w:rsidP="00A334CF">
      <w:pPr>
        <w:rPr>
          <w:lang w:val="fr-FR"/>
        </w:rPr>
      </w:pPr>
    </w:p>
    <w:p w:rsidR="00A334CF" w:rsidRDefault="00A334CF" w:rsidP="00A334CF">
      <w:pPr>
        <w:rPr>
          <w:lang w:val="fr-FR"/>
        </w:rPr>
      </w:pPr>
    </w:p>
    <w:p w:rsidR="00A334CF" w:rsidRPr="00AD2DD9" w:rsidRDefault="00A334CF" w:rsidP="00A334CF">
      <w:pPr>
        <w:rPr>
          <w:lang w:val="fr-FR"/>
        </w:rPr>
      </w:pPr>
    </w:p>
    <w:p w:rsidR="00A77469" w:rsidRPr="00A334CF" w:rsidRDefault="00A77469" w:rsidP="00A334CF">
      <w:pPr>
        <w:rPr>
          <w:lang w:val="fr-FR"/>
        </w:rPr>
      </w:pPr>
    </w:p>
    <w:sectPr w:rsidR="00A77469" w:rsidRPr="00A33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8B" w:rsidRDefault="000B708B" w:rsidP="00024BA6">
      <w:r>
        <w:separator/>
      </w:r>
    </w:p>
  </w:endnote>
  <w:endnote w:type="continuationSeparator" w:id="0">
    <w:p w:rsidR="000B708B" w:rsidRDefault="000B708B" w:rsidP="0002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8B" w:rsidRDefault="000B708B" w:rsidP="00024BA6">
      <w:r>
        <w:separator/>
      </w:r>
    </w:p>
  </w:footnote>
  <w:footnote w:type="continuationSeparator" w:id="0">
    <w:p w:rsidR="000B708B" w:rsidRDefault="000B708B" w:rsidP="00024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04D53"/>
    <w:multiLevelType w:val="hybridMultilevel"/>
    <w:tmpl w:val="7AF45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B6D4D6B"/>
    <w:multiLevelType w:val="hybridMultilevel"/>
    <w:tmpl w:val="83BA0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8173425"/>
    <w:multiLevelType w:val="hybridMultilevel"/>
    <w:tmpl w:val="3D08C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EBD33A8"/>
    <w:multiLevelType w:val="hybridMultilevel"/>
    <w:tmpl w:val="F474C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72F452A0"/>
    <w:multiLevelType w:val="hybridMultilevel"/>
    <w:tmpl w:val="B7B2A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7D4C2EBD"/>
    <w:multiLevelType w:val="hybridMultilevel"/>
    <w:tmpl w:val="0C2C68A2"/>
    <w:lvl w:ilvl="0" w:tplc="04090001">
      <w:start w:val="1"/>
      <w:numFmt w:val="bullet"/>
      <w:lvlText w:val=""/>
      <w:lvlJc w:val="left"/>
      <w:pPr>
        <w:tabs>
          <w:tab w:val="num" w:pos="360"/>
        </w:tabs>
        <w:ind w:left="360" w:hanging="360"/>
      </w:pPr>
      <w:rPr>
        <w:rFonts w:ascii="Symbol" w:hAnsi="Symbol" w:hint="default"/>
      </w:rPr>
    </w:lvl>
    <w:lvl w:ilvl="1" w:tplc="E1B6BEF8">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89"/>
    <w:rsid w:val="00024BA6"/>
    <w:rsid w:val="00032FE6"/>
    <w:rsid w:val="000772B7"/>
    <w:rsid w:val="00093E63"/>
    <w:rsid w:val="000B708B"/>
    <w:rsid w:val="00156B57"/>
    <w:rsid w:val="001B17F9"/>
    <w:rsid w:val="001F072D"/>
    <w:rsid w:val="002A5B9F"/>
    <w:rsid w:val="002C529B"/>
    <w:rsid w:val="002E3483"/>
    <w:rsid w:val="0034714B"/>
    <w:rsid w:val="003613C6"/>
    <w:rsid w:val="00383C70"/>
    <w:rsid w:val="0049068A"/>
    <w:rsid w:val="00494D07"/>
    <w:rsid w:val="004C0BAA"/>
    <w:rsid w:val="004D1CEE"/>
    <w:rsid w:val="004D3E67"/>
    <w:rsid w:val="004E7CA9"/>
    <w:rsid w:val="0058070B"/>
    <w:rsid w:val="005A4F18"/>
    <w:rsid w:val="005B45CE"/>
    <w:rsid w:val="005E29ED"/>
    <w:rsid w:val="00625AC1"/>
    <w:rsid w:val="00684218"/>
    <w:rsid w:val="0071097A"/>
    <w:rsid w:val="00771B48"/>
    <w:rsid w:val="007D1014"/>
    <w:rsid w:val="007F53A4"/>
    <w:rsid w:val="008F37E1"/>
    <w:rsid w:val="009317F7"/>
    <w:rsid w:val="00955F6E"/>
    <w:rsid w:val="009E1561"/>
    <w:rsid w:val="00A334CF"/>
    <w:rsid w:val="00A77469"/>
    <w:rsid w:val="00AD2DD9"/>
    <w:rsid w:val="00B12572"/>
    <w:rsid w:val="00B231C9"/>
    <w:rsid w:val="00B85774"/>
    <w:rsid w:val="00BA2B59"/>
    <w:rsid w:val="00BF52DD"/>
    <w:rsid w:val="00C51F82"/>
    <w:rsid w:val="00C565F6"/>
    <w:rsid w:val="00CA7328"/>
    <w:rsid w:val="00D13731"/>
    <w:rsid w:val="00D51001"/>
    <w:rsid w:val="00E03689"/>
    <w:rsid w:val="00E12087"/>
    <w:rsid w:val="00E23EDE"/>
    <w:rsid w:val="00E927A0"/>
    <w:rsid w:val="00F42F01"/>
    <w:rsid w:val="00F73619"/>
    <w:rsid w:val="00FA5744"/>
    <w:rsid w:val="00FA651D"/>
    <w:rsid w:val="00FB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D9"/>
    <w:pPr>
      <w:spacing w:after="0" w:line="240" w:lineRule="auto"/>
    </w:pPr>
    <w:rPr>
      <w:rFonts w:ascii="Times New Roman" w:eastAsia="Times New Roman" w:hAnsi="Times New Roman" w:cs="Times New Roman"/>
      <w:sz w:val="24"/>
      <w:szCs w:val="24"/>
      <w:lang w:eastAsia="en-US"/>
    </w:rPr>
  </w:style>
  <w:style w:type="paragraph" w:styleId="Heading9">
    <w:name w:val="heading 9"/>
    <w:basedOn w:val="Normal"/>
    <w:next w:val="Normal"/>
    <w:link w:val="Heading9Char"/>
    <w:semiHidden/>
    <w:unhideWhenUsed/>
    <w:qFormat/>
    <w:rsid w:val="00AD2DD9"/>
    <w:pPr>
      <w:keepNext/>
      <w:jc w:val="righ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AD2DD9"/>
    <w:rPr>
      <w:rFonts w:ascii="Times New Roman" w:eastAsia="Times New Roman" w:hAnsi="Times New Roman" w:cs="Times New Roman"/>
      <w:sz w:val="24"/>
      <w:szCs w:val="20"/>
      <w:lang w:eastAsia="en-US"/>
    </w:rPr>
  </w:style>
  <w:style w:type="character" w:styleId="Hyperlink">
    <w:name w:val="Hyperlink"/>
    <w:basedOn w:val="DefaultParagraphFont"/>
    <w:semiHidden/>
    <w:unhideWhenUsed/>
    <w:rsid w:val="00AD2DD9"/>
    <w:rPr>
      <w:color w:val="0000FF"/>
      <w:u w:val="single"/>
    </w:rPr>
  </w:style>
  <w:style w:type="paragraph" w:styleId="Title">
    <w:name w:val="Title"/>
    <w:basedOn w:val="Normal"/>
    <w:link w:val="TitleChar"/>
    <w:qFormat/>
    <w:rsid w:val="00AD2DD9"/>
    <w:pPr>
      <w:jc w:val="center"/>
    </w:pPr>
    <w:rPr>
      <w:rFonts w:ascii="Arial" w:hAnsi="Arial"/>
      <w:b/>
      <w:caps/>
      <w:sz w:val="28"/>
    </w:rPr>
  </w:style>
  <w:style w:type="character" w:customStyle="1" w:styleId="TitleChar">
    <w:name w:val="Title Char"/>
    <w:basedOn w:val="DefaultParagraphFont"/>
    <w:link w:val="Title"/>
    <w:rsid w:val="00AD2DD9"/>
    <w:rPr>
      <w:rFonts w:ascii="Arial" w:eastAsia="Times New Roman" w:hAnsi="Arial" w:cs="Times New Roman"/>
      <w:b/>
      <w:caps/>
      <w:sz w:val="28"/>
      <w:szCs w:val="24"/>
      <w:lang w:eastAsia="en-US"/>
    </w:rPr>
  </w:style>
  <w:style w:type="paragraph" w:styleId="BodyText">
    <w:name w:val="Body Text"/>
    <w:basedOn w:val="Normal"/>
    <w:link w:val="BodyTextChar"/>
    <w:unhideWhenUsed/>
    <w:rsid w:val="00AD2DD9"/>
    <w:pPr>
      <w:spacing w:after="120"/>
    </w:pPr>
    <w:rPr>
      <w:sz w:val="20"/>
      <w:szCs w:val="20"/>
    </w:rPr>
  </w:style>
  <w:style w:type="character" w:customStyle="1" w:styleId="BodyTextChar">
    <w:name w:val="Body Text Char"/>
    <w:basedOn w:val="DefaultParagraphFont"/>
    <w:link w:val="BodyText"/>
    <w:rsid w:val="00AD2DD9"/>
    <w:rPr>
      <w:rFonts w:ascii="Times New Roman" w:eastAsia="Times New Roman" w:hAnsi="Times New Roman" w:cs="Times New Roman"/>
      <w:sz w:val="20"/>
      <w:szCs w:val="20"/>
      <w:lang w:eastAsia="en-US"/>
    </w:rPr>
  </w:style>
  <w:style w:type="paragraph" w:styleId="BodyText3">
    <w:name w:val="Body Text 3"/>
    <w:basedOn w:val="Normal"/>
    <w:link w:val="BodyText3Char"/>
    <w:unhideWhenUsed/>
    <w:rsid w:val="00AD2DD9"/>
    <w:pPr>
      <w:jc w:val="both"/>
    </w:pPr>
    <w:rPr>
      <w:sz w:val="20"/>
      <w:szCs w:val="20"/>
    </w:rPr>
  </w:style>
  <w:style w:type="character" w:customStyle="1" w:styleId="BodyText3Char">
    <w:name w:val="Body Text 3 Char"/>
    <w:basedOn w:val="DefaultParagraphFont"/>
    <w:link w:val="BodyText3"/>
    <w:rsid w:val="00AD2DD9"/>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AD2DD9"/>
    <w:pPr>
      <w:ind w:left="720"/>
      <w:contextualSpacing/>
    </w:pPr>
  </w:style>
  <w:style w:type="paragraph" w:styleId="Header">
    <w:name w:val="header"/>
    <w:basedOn w:val="Normal"/>
    <w:link w:val="HeaderChar"/>
    <w:uiPriority w:val="99"/>
    <w:unhideWhenUsed/>
    <w:rsid w:val="00024BA6"/>
    <w:pPr>
      <w:tabs>
        <w:tab w:val="center" w:pos="4320"/>
        <w:tab w:val="right" w:pos="8640"/>
      </w:tabs>
    </w:pPr>
  </w:style>
  <w:style w:type="character" w:customStyle="1" w:styleId="HeaderChar">
    <w:name w:val="Header Char"/>
    <w:basedOn w:val="DefaultParagraphFont"/>
    <w:link w:val="Header"/>
    <w:uiPriority w:val="99"/>
    <w:rsid w:val="00024BA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24BA6"/>
    <w:pPr>
      <w:tabs>
        <w:tab w:val="center" w:pos="4320"/>
        <w:tab w:val="right" w:pos="8640"/>
      </w:tabs>
    </w:pPr>
  </w:style>
  <w:style w:type="character" w:customStyle="1" w:styleId="FooterChar">
    <w:name w:val="Footer Char"/>
    <w:basedOn w:val="DefaultParagraphFont"/>
    <w:link w:val="Footer"/>
    <w:uiPriority w:val="99"/>
    <w:rsid w:val="00024BA6"/>
    <w:rPr>
      <w:rFonts w:ascii="Times New Roman" w:eastAsia="Times New Roman" w:hAnsi="Times New Roman" w:cs="Times New Roman"/>
      <w:sz w:val="24"/>
      <w:szCs w:val="24"/>
      <w:lang w:eastAsia="en-US"/>
    </w:rPr>
  </w:style>
  <w:style w:type="character" w:customStyle="1" w:styleId="apple-style-span">
    <w:name w:val="apple-style-span"/>
    <w:basedOn w:val="DefaultParagraphFont"/>
    <w:rsid w:val="00494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D9"/>
    <w:pPr>
      <w:spacing w:after="0" w:line="240" w:lineRule="auto"/>
    </w:pPr>
    <w:rPr>
      <w:rFonts w:ascii="Times New Roman" w:eastAsia="Times New Roman" w:hAnsi="Times New Roman" w:cs="Times New Roman"/>
      <w:sz w:val="24"/>
      <w:szCs w:val="24"/>
      <w:lang w:eastAsia="en-US"/>
    </w:rPr>
  </w:style>
  <w:style w:type="paragraph" w:styleId="Heading9">
    <w:name w:val="heading 9"/>
    <w:basedOn w:val="Normal"/>
    <w:next w:val="Normal"/>
    <w:link w:val="Heading9Char"/>
    <w:semiHidden/>
    <w:unhideWhenUsed/>
    <w:qFormat/>
    <w:rsid w:val="00AD2DD9"/>
    <w:pPr>
      <w:keepNext/>
      <w:jc w:val="righ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AD2DD9"/>
    <w:rPr>
      <w:rFonts w:ascii="Times New Roman" w:eastAsia="Times New Roman" w:hAnsi="Times New Roman" w:cs="Times New Roman"/>
      <w:sz w:val="24"/>
      <w:szCs w:val="20"/>
      <w:lang w:eastAsia="en-US"/>
    </w:rPr>
  </w:style>
  <w:style w:type="character" w:styleId="Hyperlink">
    <w:name w:val="Hyperlink"/>
    <w:basedOn w:val="DefaultParagraphFont"/>
    <w:semiHidden/>
    <w:unhideWhenUsed/>
    <w:rsid w:val="00AD2DD9"/>
    <w:rPr>
      <w:color w:val="0000FF"/>
      <w:u w:val="single"/>
    </w:rPr>
  </w:style>
  <w:style w:type="paragraph" w:styleId="Title">
    <w:name w:val="Title"/>
    <w:basedOn w:val="Normal"/>
    <w:link w:val="TitleChar"/>
    <w:qFormat/>
    <w:rsid w:val="00AD2DD9"/>
    <w:pPr>
      <w:jc w:val="center"/>
    </w:pPr>
    <w:rPr>
      <w:rFonts w:ascii="Arial" w:hAnsi="Arial"/>
      <w:b/>
      <w:caps/>
      <w:sz w:val="28"/>
    </w:rPr>
  </w:style>
  <w:style w:type="character" w:customStyle="1" w:styleId="TitleChar">
    <w:name w:val="Title Char"/>
    <w:basedOn w:val="DefaultParagraphFont"/>
    <w:link w:val="Title"/>
    <w:rsid w:val="00AD2DD9"/>
    <w:rPr>
      <w:rFonts w:ascii="Arial" w:eastAsia="Times New Roman" w:hAnsi="Arial" w:cs="Times New Roman"/>
      <w:b/>
      <w:caps/>
      <w:sz w:val="28"/>
      <w:szCs w:val="24"/>
      <w:lang w:eastAsia="en-US"/>
    </w:rPr>
  </w:style>
  <w:style w:type="paragraph" w:styleId="BodyText">
    <w:name w:val="Body Text"/>
    <w:basedOn w:val="Normal"/>
    <w:link w:val="BodyTextChar"/>
    <w:unhideWhenUsed/>
    <w:rsid w:val="00AD2DD9"/>
    <w:pPr>
      <w:spacing w:after="120"/>
    </w:pPr>
    <w:rPr>
      <w:sz w:val="20"/>
      <w:szCs w:val="20"/>
    </w:rPr>
  </w:style>
  <w:style w:type="character" w:customStyle="1" w:styleId="BodyTextChar">
    <w:name w:val="Body Text Char"/>
    <w:basedOn w:val="DefaultParagraphFont"/>
    <w:link w:val="BodyText"/>
    <w:rsid w:val="00AD2DD9"/>
    <w:rPr>
      <w:rFonts w:ascii="Times New Roman" w:eastAsia="Times New Roman" w:hAnsi="Times New Roman" w:cs="Times New Roman"/>
      <w:sz w:val="20"/>
      <w:szCs w:val="20"/>
      <w:lang w:eastAsia="en-US"/>
    </w:rPr>
  </w:style>
  <w:style w:type="paragraph" w:styleId="BodyText3">
    <w:name w:val="Body Text 3"/>
    <w:basedOn w:val="Normal"/>
    <w:link w:val="BodyText3Char"/>
    <w:unhideWhenUsed/>
    <w:rsid w:val="00AD2DD9"/>
    <w:pPr>
      <w:jc w:val="both"/>
    </w:pPr>
    <w:rPr>
      <w:sz w:val="20"/>
      <w:szCs w:val="20"/>
    </w:rPr>
  </w:style>
  <w:style w:type="character" w:customStyle="1" w:styleId="BodyText3Char">
    <w:name w:val="Body Text 3 Char"/>
    <w:basedOn w:val="DefaultParagraphFont"/>
    <w:link w:val="BodyText3"/>
    <w:rsid w:val="00AD2DD9"/>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AD2DD9"/>
    <w:pPr>
      <w:ind w:left="720"/>
      <w:contextualSpacing/>
    </w:pPr>
  </w:style>
  <w:style w:type="paragraph" w:styleId="Header">
    <w:name w:val="header"/>
    <w:basedOn w:val="Normal"/>
    <w:link w:val="HeaderChar"/>
    <w:uiPriority w:val="99"/>
    <w:unhideWhenUsed/>
    <w:rsid w:val="00024BA6"/>
    <w:pPr>
      <w:tabs>
        <w:tab w:val="center" w:pos="4320"/>
        <w:tab w:val="right" w:pos="8640"/>
      </w:tabs>
    </w:pPr>
  </w:style>
  <w:style w:type="character" w:customStyle="1" w:styleId="HeaderChar">
    <w:name w:val="Header Char"/>
    <w:basedOn w:val="DefaultParagraphFont"/>
    <w:link w:val="Header"/>
    <w:uiPriority w:val="99"/>
    <w:rsid w:val="00024BA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24BA6"/>
    <w:pPr>
      <w:tabs>
        <w:tab w:val="center" w:pos="4320"/>
        <w:tab w:val="right" w:pos="8640"/>
      </w:tabs>
    </w:pPr>
  </w:style>
  <w:style w:type="character" w:customStyle="1" w:styleId="FooterChar">
    <w:name w:val="Footer Char"/>
    <w:basedOn w:val="DefaultParagraphFont"/>
    <w:link w:val="Footer"/>
    <w:uiPriority w:val="99"/>
    <w:rsid w:val="00024BA6"/>
    <w:rPr>
      <w:rFonts w:ascii="Times New Roman" w:eastAsia="Times New Roman" w:hAnsi="Times New Roman" w:cs="Times New Roman"/>
      <w:sz w:val="24"/>
      <w:szCs w:val="24"/>
      <w:lang w:eastAsia="en-US"/>
    </w:rPr>
  </w:style>
  <w:style w:type="character" w:customStyle="1" w:styleId="apple-style-span">
    <w:name w:val="apple-style-span"/>
    <w:basedOn w:val="DefaultParagraphFont"/>
    <w:rsid w:val="0049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2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ayaoc@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Yao</dc:creator>
  <cp:lastModifiedBy>Chen Yao</cp:lastModifiedBy>
  <cp:revision>2</cp:revision>
  <cp:lastPrinted>2012-08-09T14:29:00Z</cp:lastPrinted>
  <dcterms:created xsi:type="dcterms:W3CDTF">2012-08-30T03:54:00Z</dcterms:created>
  <dcterms:modified xsi:type="dcterms:W3CDTF">2012-08-30T03:54:00Z</dcterms:modified>
</cp:coreProperties>
</file>