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4E" w:rsidRDefault="007272AC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Blake </w:t>
      </w:r>
      <w:proofErr w:type="spellStart"/>
      <w:r>
        <w:rPr>
          <w:sz w:val="34"/>
        </w:rPr>
        <w:t>Simburger</w:t>
      </w:r>
      <w:proofErr w:type="spellEnd"/>
    </w:p>
    <w:p w:rsidR="00774C4E" w:rsidRDefault="007272AC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Civil Engineering and Environmental Professional</w:t>
      </w:r>
    </w:p>
    <w:p w:rsidR="00774C4E" w:rsidRDefault="007272AC">
      <w:pPr>
        <w:spacing w:after="180"/>
        <w:ind w:left="-5"/>
      </w:pPr>
      <w:r>
        <w:t xml:space="preserve">Denver, CO 80206 </w:t>
      </w:r>
      <w:r>
        <w:rPr>
          <w:color w:val="0000CC"/>
        </w:rPr>
        <w:t xml:space="preserve">besimbur@gmail.com </w:t>
      </w:r>
      <w:r>
        <w:t>618-971-8365</w:t>
      </w:r>
    </w:p>
    <w:p w:rsidR="00774C4E" w:rsidRDefault="007272AC">
      <w:pPr>
        <w:spacing w:after="180"/>
        <w:ind w:left="-5" w:right="0"/>
      </w:pPr>
      <w:r>
        <w:t>Over six years of environmental compliance consulting and testing experience, which includes holding field engineering, project engineering, and project management positions. Currently, I am seeking new opportunities in construction project engineering and</w:t>
      </w:r>
      <w:r>
        <w:t xml:space="preserve"> management, with the intent on gaining experience and expertise in design build construction, or other opportunities related to my field of study (B.S. Civil Engineering). I am also interested in opportunities utilizing or expanding upon my environmental </w:t>
      </w:r>
      <w:r>
        <w:t>consulting and engineering background experience if the position/role is the right fit.</w:t>
      </w:r>
    </w:p>
    <w:p w:rsidR="00774C4E" w:rsidRDefault="007272AC">
      <w:pPr>
        <w:spacing w:after="456"/>
        <w:ind w:left="-5" w:right="1665"/>
      </w:pPr>
      <w:r>
        <w:t>Willing to relocate to: Denver, CO - Fort Collins, CO - Colorado Springs, CO Authorized to work in the US for any employer</w:t>
      </w:r>
    </w:p>
    <w:p w:rsidR="00774C4E" w:rsidRDefault="007272AC">
      <w:pPr>
        <w:pStyle w:val="Heading1"/>
        <w:ind w:left="-5"/>
      </w:pPr>
      <w:r>
        <w:t>Work Experience</w:t>
      </w:r>
    </w:p>
    <w:p w:rsidR="00774C4E" w:rsidRDefault="007272AC">
      <w:pPr>
        <w:spacing w:after="180" w:line="259" w:lineRule="auto"/>
        <w:ind w:left="0" w:right="-4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075" name="Group 3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75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4C4E" w:rsidRDefault="007272AC">
      <w:pPr>
        <w:pStyle w:val="Heading2"/>
        <w:ind w:left="-5"/>
      </w:pPr>
      <w:r>
        <w:t>Package Handler (Part-Time)</w:t>
      </w:r>
    </w:p>
    <w:p w:rsidR="00774C4E" w:rsidRDefault="007272AC">
      <w:pPr>
        <w:spacing w:after="35" w:line="265" w:lineRule="auto"/>
        <w:ind w:left="-5" w:right="3393"/>
      </w:pPr>
      <w:r>
        <w:rPr>
          <w:color w:val="666666"/>
        </w:rPr>
        <w:t xml:space="preserve">FedEx </w:t>
      </w:r>
      <w:proofErr w:type="gramStart"/>
      <w:r>
        <w:rPr>
          <w:color w:val="666666"/>
        </w:rPr>
        <w:t>Express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Aurora, CO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February 2018 to Present</w:t>
      </w:r>
    </w:p>
    <w:p w:rsidR="00774C4E" w:rsidRDefault="007272AC">
      <w:pPr>
        <w:spacing w:after="188"/>
        <w:ind w:left="-5" w:right="0"/>
      </w:pPr>
      <w:r>
        <w:t xml:space="preserve">• Sorting, scanning, and repackaging/labeling packages for shipment, performing sustained </w:t>
      </w:r>
      <w:proofErr w:type="gramStart"/>
      <w:r>
        <w:t>labor intensive</w:t>
      </w:r>
      <w:proofErr w:type="gramEnd"/>
      <w:r>
        <w:t xml:space="preserve"> work while loading trucks, and ensuring secure shipment conditions</w:t>
      </w:r>
    </w:p>
    <w:p w:rsidR="00774C4E" w:rsidRDefault="007272AC">
      <w:pPr>
        <w:pStyle w:val="Heading2"/>
        <w:ind w:left="-5"/>
      </w:pPr>
      <w:r>
        <w:t>Project Engineer/Junior Esti</w:t>
      </w:r>
      <w:r>
        <w:t>mator</w:t>
      </w:r>
    </w:p>
    <w:p w:rsidR="00774C4E" w:rsidRDefault="007272AC">
      <w:pPr>
        <w:spacing w:after="35" w:line="265" w:lineRule="auto"/>
        <w:ind w:left="-5" w:right="3393"/>
      </w:pPr>
      <w:r>
        <w:rPr>
          <w:color w:val="666666"/>
        </w:rPr>
        <w:t xml:space="preserve">OE Construction </w:t>
      </w:r>
      <w:proofErr w:type="gramStart"/>
      <w:r>
        <w:rPr>
          <w:color w:val="666666"/>
        </w:rPr>
        <w:t>Corporation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Denver, CO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April 2018 to June 2018</w:t>
      </w:r>
    </w:p>
    <w:p w:rsidR="00774C4E" w:rsidRDefault="007272AC">
      <w:pPr>
        <w:numPr>
          <w:ilvl w:val="0"/>
          <w:numId w:val="1"/>
        </w:numPr>
        <w:ind w:right="0" w:hanging="163"/>
      </w:pPr>
      <w:r>
        <w:t xml:space="preserve">Measured and quantified structural take offs, cut-fill measurements for estimating </w:t>
      </w:r>
      <w:proofErr w:type="spellStart"/>
      <w:r>
        <w:t>constructionearthwork</w:t>
      </w:r>
      <w:proofErr w:type="spellEnd"/>
      <w:r>
        <w:t xml:space="preserve"> and wet utilities projects </w:t>
      </w:r>
    </w:p>
    <w:p w:rsidR="00774C4E" w:rsidRDefault="007272AC">
      <w:pPr>
        <w:numPr>
          <w:ilvl w:val="0"/>
          <w:numId w:val="1"/>
        </w:numPr>
        <w:ind w:right="0" w:hanging="163"/>
      </w:pPr>
      <w:r>
        <w:t xml:space="preserve">Read and interpret construction drawings and geotechnical soils reports pertaining to </w:t>
      </w:r>
      <w:proofErr w:type="spellStart"/>
      <w:r>
        <w:t>commercialconstruction</w:t>
      </w:r>
      <w:proofErr w:type="spellEnd"/>
      <w:r>
        <w:t xml:space="preserve"> earthwork and wet utilities projects and estimating </w:t>
      </w:r>
    </w:p>
    <w:p w:rsidR="00774C4E" w:rsidRDefault="007272AC">
      <w:pPr>
        <w:numPr>
          <w:ilvl w:val="0"/>
          <w:numId w:val="1"/>
        </w:numPr>
        <w:ind w:right="0" w:hanging="163"/>
      </w:pPr>
      <w:r>
        <w:t>Utilizing earthwork quantification software, CAD, PDF, and other estimating software, this inc</w:t>
      </w:r>
      <w:r>
        <w:t>ludes</w:t>
      </w:r>
    </w:p>
    <w:p w:rsidR="00774C4E" w:rsidRDefault="007272AC">
      <w:pPr>
        <w:spacing w:after="188"/>
        <w:ind w:left="-5" w:right="215"/>
      </w:pPr>
      <w:proofErr w:type="spellStart"/>
      <w:r>
        <w:t>Agtek</w:t>
      </w:r>
      <w:proofErr w:type="spellEnd"/>
      <w:r>
        <w:t>, B2W, Adobe, and AutoCAD, to estimate construction earthwork and wet utilities projects • Logged, compiled, and submitted RFIs, submittal reports, bid documents, warranty agreements, as applicable</w:t>
      </w:r>
    </w:p>
    <w:p w:rsidR="00774C4E" w:rsidRDefault="007272AC">
      <w:pPr>
        <w:pStyle w:val="Heading2"/>
        <w:ind w:left="-5"/>
      </w:pPr>
      <w:r>
        <w:t>Sustaining Engineer</w:t>
      </w:r>
    </w:p>
    <w:p w:rsidR="00774C4E" w:rsidRDefault="007272AC">
      <w:pPr>
        <w:spacing w:after="35" w:line="265" w:lineRule="auto"/>
        <w:ind w:left="-5" w:right="3393"/>
      </w:pPr>
      <w:r>
        <w:rPr>
          <w:color w:val="666666"/>
        </w:rPr>
        <w:t xml:space="preserve">Teledyne Monitor </w:t>
      </w:r>
      <w:proofErr w:type="gramStart"/>
      <w:r>
        <w:rPr>
          <w:color w:val="666666"/>
        </w:rPr>
        <w:t>Labs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E</w:t>
      </w:r>
      <w:r>
        <w:rPr>
          <w:color w:val="666666"/>
        </w:rPr>
        <w:t>nglewood, CO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June 2015 to October 2017</w:t>
      </w:r>
    </w:p>
    <w:p w:rsidR="00774C4E" w:rsidRDefault="007272AC">
      <w:pPr>
        <w:ind w:left="-5" w:right="0"/>
      </w:pPr>
      <w:r>
        <w:t>• Application review and system configuration of continuous emission monitoring systems (CEMS) to measure pollutant emissions from major stationary emission sources at industrial facilities • Reviewed application proc</w:t>
      </w:r>
      <w:r>
        <w:t xml:space="preserve">ess conditions, gas composition, </w:t>
      </w:r>
      <w:r>
        <w:lastRenderedPageBreak/>
        <w:t>and other environmental factors • Evaluated and determined suitable CEMS installation locations (both in-situ &amp; extractive gas sampling) utilizing construction drawings &amp; geometry of stack/duct work compliant with EPA 40 CF</w:t>
      </w:r>
      <w:r>
        <w:t>R Pt.</w:t>
      </w:r>
    </w:p>
    <w:p w:rsidR="00774C4E" w:rsidRDefault="007272AC">
      <w:pPr>
        <w:ind w:left="-5" w:right="0"/>
      </w:pPr>
      <w:r>
        <w:t xml:space="preserve">60 guidelines </w:t>
      </w:r>
    </w:p>
    <w:p w:rsidR="00774C4E" w:rsidRDefault="007272AC">
      <w:pPr>
        <w:numPr>
          <w:ilvl w:val="0"/>
          <w:numId w:val="2"/>
        </w:numPr>
        <w:ind w:right="0" w:hanging="163"/>
      </w:pPr>
      <w:r>
        <w:t xml:space="preserve">Integrated CEMS instrumentation into data acquisition systems (DAS) for electronic reporting </w:t>
      </w:r>
    </w:p>
    <w:p w:rsidR="00774C4E" w:rsidRDefault="007272AC">
      <w:pPr>
        <w:numPr>
          <w:ilvl w:val="0"/>
          <w:numId w:val="2"/>
        </w:numPr>
        <w:ind w:right="0" w:hanging="163"/>
      </w:pPr>
      <w:r>
        <w:t xml:space="preserve">Collaborated &amp; consulted with clients to ensure continuous compliance with State &amp; Federal </w:t>
      </w:r>
      <w:proofErr w:type="spellStart"/>
      <w:r>
        <w:t>airquality</w:t>
      </w:r>
      <w:proofErr w:type="spellEnd"/>
      <w:r>
        <w:t xml:space="preserve"> regulations, as well as identify enviro</w:t>
      </w:r>
      <w:r>
        <w:t xml:space="preserve">nmental compliance solutions </w:t>
      </w:r>
    </w:p>
    <w:p w:rsidR="00774C4E" w:rsidRDefault="007272AC">
      <w:pPr>
        <w:numPr>
          <w:ilvl w:val="0"/>
          <w:numId w:val="2"/>
        </w:numPr>
        <w:ind w:right="0" w:hanging="163"/>
      </w:pPr>
      <w:r>
        <w:t xml:space="preserve">Provided clients with process monitoring solutions; optimizing pollution control devices, </w:t>
      </w:r>
      <w:proofErr w:type="spellStart"/>
      <w:r>
        <w:t>improvingprocess</w:t>
      </w:r>
      <w:proofErr w:type="spellEnd"/>
      <w:r>
        <w:t xml:space="preserve"> efficiency, resource consumption &amp; costs, and controlling hazardous environments • Improved &amp; redeveloped multiple TML </w:t>
      </w:r>
      <w:r>
        <w:t xml:space="preserve">products by performing engineering tests resulting in increased product reliability, improved performance, and enhanced product capability while in accordance with: </w:t>
      </w:r>
    </w:p>
    <w:p w:rsidR="00774C4E" w:rsidRDefault="007272AC">
      <w:pPr>
        <w:numPr>
          <w:ilvl w:val="0"/>
          <w:numId w:val="2"/>
        </w:numPr>
        <w:spacing w:after="188"/>
        <w:ind w:right="0" w:hanging="163"/>
      </w:pPr>
      <w:r>
        <w:t xml:space="preserve">ASTM D6216-98/-12, Annex A of ASTM D6216-12, 40 CFR Pt. 60 Performance Specifications, </w:t>
      </w:r>
      <w:proofErr w:type="spellStart"/>
      <w:r>
        <w:t>and</w:t>
      </w:r>
      <w:r>
        <w:t>other</w:t>
      </w:r>
      <w:proofErr w:type="spellEnd"/>
      <w:r>
        <w:t xml:space="preserve"> applicable Federal regulations/guidelines</w:t>
      </w:r>
    </w:p>
    <w:p w:rsidR="00774C4E" w:rsidRDefault="007272AC">
      <w:pPr>
        <w:pStyle w:val="Heading2"/>
        <w:ind w:left="-5"/>
      </w:pPr>
      <w:r>
        <w:t>Project Manager</w:t>
      </w:r>
    </w:p>
    <w:p w:rsidR="00774C4E" w:rsidRDefault="007272AC">
      <w:pPr>
        <w:spacing w:after="123" w:line="265" w:lineRule="auto"/>
        <w:ind w:left="-5" w:right="4261"/>
      </w:pPr>
      <w:r>
        <w:rPr>
          <w:color w:val="666666"/>
        </w:rPr>
        <w:t xml:space="preserve">Airtech Environmental Services, </w:t>
      </w:r>
      <w:proofErr w:type="gramStart"/>
      <w:r>
        <w:rPr>
          <w:color w:val="666666"/>
        </w:rPr>
        <w:t>Inc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Denver, CO July 2013 to June 2015</w:t>
      </w:r>
    </w:p>
    <w:p w:rsidR="00774C4E" w:rsidRDefault="007272AC">
      <w:pPr>
        <w:numPr>
          <w:ilvl w:val="0"/>
          <w:numId w:val="3"/>
        </w:numPr>
        <w:ind w:right="0" w:hanging="163"/>
      </w:pPr>
      <w:r>
        <w:t xml:space="preserve">Successfully coordinated/managed client compliance test programs satisfying State and Federal </w:t>
      </w:r>
      <w:proofErr w:type="spellStart"/>
      <w:r>
        <w:t>EPAair</w:t>
      </w:r>
      <w:proofErr w:type="spellEnd"/>
      <w:r>
        <w:t xml:space="preserve"> quality regulations pertaining to pollutant emissions, involving continuous sampling, analysis, and reporting </w:t>
      </w:r>
    </w:p>
    <w:p w:rsidR="00774C4E" w:rsidRDefault="007272AC">
      <w:pPr>
        <w:numPr>
          <w:ilvl w:val="0"/>
          <w:numId w:val="3"/>
        </w:numPr>
        <w:ind w:right="0" w:hanging="163"/>
      </w:pPr>
      <w:r>
        <w:t>Filed Air Pollutant Emission Notices (APENs)</w:t>
      </w:r>
      <w:r>
        <w:t xml:space="preserve"> &amp; regulatory permits, interpreting and understanding</w:t>
      </w:r>
    </w:p>
    <w:p w:rsidR="00774C4E" w:rsidRDefault="007272AC">
      <w:pPr>
        <w:ind w:left="-5" w:right="0"/>
      </w:pPr>
      <w:r>
        <w:t xml:space="preserve">Title V operating permits, and determining pollutant limits/emission rates </w:t>
      </w:r>
    </w:p>
    <w:p w:rsidR="00774C4E" w:rsidRDefault="007272AC">
      <w:pPr>
        <w:numPr>
          <w:ilvl w:val="0"/>
          <w:numId w:val="3"/>
        </w:numPr>
        <w:ind w:right="0" w:hanging="163"/>
      </w:pPr>
      <w:r>
        <w:t xml:space="preserve">Managed groups of field service technicians to travel and perform test programs </w:t>
      </w:r>
    </w:p>
    <w:p w:rsidR="00774C4E" w:rsidRDefault="007272AC">
      <w:pPr>
        <w:numPr>
          <w:ilvl w:val="0"/>
          <w:numId w:val="3"/>
        </w:numPr>
        <w:ind w:right="0" w:hanging="163"/>
      </w:pPr>
      <w:r>
        <w:t xml:space="preserve">Consulted and supported client process control device testing in order to optimize process </w:t>
      </w:r>
      <w:proofErr w:type="spellStart"/>
      <w:proofErr w:type="gramStart"/>
      <w:r>
        <w:t>operation,to</w:t>
      </w:r>
      <w:proofErr w:type="spellEnd"/>
      <w:proofErr w:type="gramEnd"/>
      <w:r>
        <w:t xml:space="preserve"> achieve both increased process efficiency and ensured environmental compliance </w:t>
      </w:r>
    </w:p>
    <w:p w:rsidR="00774C4E" w:rsidRDefault="007272AC">
      <w:pPr>
        <w:numPr>
          <w:ilvl w:val="0"/>
          <w:numId w:val="3"/>
        </w:numPr>
        <w:ind w:right="0" w:hanging="163"/>
      </w:pPr>
      <w:r>
        <w:t>Collaborated with numerous State and Federal agencies to ensure acceptan</w:t>
      </w:r>
      <w:r>
        <w:t xml:space="preserve">ce of compliance </w:t>
      </w:r>
      <w:proofErr w:type="spellStart"/>
      <w:r>
        <w:t>testprograms</w:t>
      </w:r>
      <w:proofErr w:type="spellEnd"/>
      <w:r>
        <w:t xml:space="preserve"> </w:t>
      </w:r>
    </w:p>
    <w:p w:rsidR="00774C4E" w:rsidRDefault="007272AC">
      <w:pPr>
        <w:numPr>
          <w:ilvl w:val="0"/>
          <w:numId w:val="3"/>
        </w:numPr>
        <w:ind w:right="0" w:hanging="163"/>
      </w:pPr>
      <w:r>
        <w:t xml:space="preserve">Scheduled compliance testing, which included determining the scope of work, required </w:t>
      </w:r>
      <w:proofErr w:type="spellStart"/>
      <w:r>
        <w:t>processoperating</w:t>
      </w:r>
      <w:proofErr w:type="spellEnd"/>
      <w:r>
        <w:t xml:space="preserve"> conditions during testing, sampling procedures &amp; methodology, as well as data analysis and report submission to governing a</w:t>
      </w:r>
      <w:r>
        <w:t xml:space="preserve">gency </w:t>
      </w:r>
    </w:p>
    <w:p w:rsidR="00774C4E" w:rsidRDefault="007272AC">
      <w:pPr>
        <w:numPr>
          <w:ilvl w:val="0"/>
          <w:numId w:val="3"/>
        </w:numPr>
        <w:spacing w:after="188"/>
        <w:ind w:right="0" w:hanging="163"/>
      </w:pPr>
      <w:r>
        <w:t xml:space="preserve">Obtained and utilized clearances to access Federal databases (ECMPS and ERT through CDX), </w:t>
      </w:r>
      <w:proofErr w:type="spellStart"/>
      <w:r>
        <w:t>whichassisted</w:t>
      </w:r>
      <w:proofErr w:type="spellEnd"/>
      <w:r>
        <w:t xml:space="preserve"> clients in 40 CFR Part 60, 63, and 75 electronic reporting requirements</w:t>
      </w:r>
    </w:p>
    <w:p w:rsidR="00774C4E" w:rsidRDefault="007272AC">
      <w:pPr>
        <w:pStyle w:val="Heading2"/>
        <w:ind w:left="-5"/>
      </w:pPr>
      <w:r>
        <w:t>Field Test Leader</w:t>
      </w:r>
    </w:p>
    <w:p w:rsidR="00774C4E" w:rsidRDefault="007272AC">
      <w:pPr>
        <w:spacing w:after="35" w:line="265" w:lineRule="auto"/>
        <w:ind w:left="-5" w:right="3393"/>
      </w:pPr>
      <w:r>
        <w:rPr>
          <w:color w:val="666666"/>
        </w:rPr>
        <w:t xml:space="preserve">Airtech Environmental Services, </w:t>
      </w:r>
      <w:proofErr w:type="gramStart"/>
      <w:r>
        <w:rPr>
          <w:color w:val="666666"/>
        </w:rPr>
        <w:t>Inc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Denver, CO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Marc</w:t>
      </w:r>
      <w:r>
        <w:rPr>
          <w:color w:val="666666"/>
        </w:rPr>
        <w:t>h 2012 to June 2015</w:t>
      </w:r>
    </w:p>
    <w:p w:rsidR="00774C4E" w:rsidRDefault="007272AC">
      <w:pPr>
        <w:numPr>
          <w:ilvl w:val="0"/>
          <w:numId w:val="4"/>
        </w:numPr>
        <w:ind w:right="0" w:hanging="163"/>
      </w:pPr>
      <w:r>
        <w:t xml:space="preserve">Supervised and conducted air emissions testing of stationary sources, per EPA reference methods </w:t>
      </w:r>
    </w:p>
    <w:p w:rsidR="00774C4E" w:rsidRDefault="007272AC">
      <w:pPr>
        <w:numPr>
          <w:ilvl w:val="0"/>
          <w:numId w:val="4"/>
        </w:numPr>
        <w:ind w:right="0" w:hanging="163"/>
      </w:pPr>
      <w:r>
        <w:t>Common test methods performed included: 40 CFR Pt. 60 EPA Methods 1, 2, 3A, 4, 6C, 7E, 10, 25A &amp;</w:t>
      </w:r>
    </w:p>
    <w:p w:rsidR="00774C4E" w:rsidRDefault="007272AC">
      <w:pPr>
        <w:ind w:left="-5" w:right="0"/>
      </w:pPr>
      <w:r>
        <w:t>320, as well as various isokinetic samplin</w:t>
      </w:r>
      <w:r>
        <w:t xml:space="preserve">g methods for gaseous and particulate pollutants </w:t>
      </w:r>
    </w:p>
    <w:p w:rsidR="00774C4E" w:rsidRDefault="007272AC">
      <w:pPr>
        <w:numPr>
          <w:ilvl w:val="0"/>
          <w:numId w:val="4"/>
        </w:numPr>
        <w:ind w:right="0" w:hanging="163"/>
      </w:pPr>
      <w:r>
        <w:lastRenderedPageBreak/>
        <w:t xml:space="preserve">Managed groups of technicians at client facilities to effectively carry out test equipment set-up, </w:t>
      </w:r>
      <w:proofErr w:type="spellStart"/>
      <w:r>
        <w:t>datarecording</w:t>
      </w:r>
      <w:proofErr w:type="spellEnd"/>
      <w:r>
        <w:t xml:space="preserve">, sample collection, and produced real-time on-site results </w:t>
      </w:r>
    </w:p>
    <w:p w:rsidR="00774C4E" w:rsidRDefault="007272AC">
      <w:pPr>
        <w:numPr>
          <w:ilvl w:val="0"/>
          <w:numId w:val="4"/>
        </w:numPr>
        <w:ind w:right="0" w:hanging="163"/>
      </w:pPr>
      <w:r>
        <w:t>Gained extensive knowledge utiliz</w:t>
      </w:r>
      <w:r>
        <w:t>ing Fourier Transform Infrared (FTIR) technology using the MKS</w:t>
      </w:r>
    </w:p>
    <w:p w:rsidR="00774C4E" w:rsidRDefault="007272AC">
      <w:pPr>
        <w:ind w:left="-5" w:right="0"/>
      </w:pPr>
      <w:r>
        <w:t xml:space="preserve">2030 FTIR and supporting software </w:t>
      </w:r>
    </w:p>
    <w:p w:rsidR="00774C4E" w:rsidRDefault="007272AC">
      <w:pPr>
        <w:spacing w:after="188"/>
        <w:ind w:left="-5" w:right="0"/>
      </w:pPr>
      <w:r>
        <w:t>• Configured mobile CEMS for process monitoring and compliance measurement, including control device testing, Relative Accuracy Test Audits (RATAs), and annua</w:t>
      </w:r>
      <w:r>
        <w:t>l &amp; semi-annual required compliance tests</w:t>
      </w:r>
    </w:p>
    <w:p w:rsidR="00774C4E" w:rsidRDefault="007272AC">
      <w:pPr>
        <w:pStyle w:val="Heading2"/>
        <w:ind w:left="-5"/>
      </w:pPr>
      <w:r>
        <w:t>Package Handler</w:t>
      </w:r>
    </w:p>
    <w:p w:rsidR="00774C4E" w:rsidRDefault="007272AC">
      <w:pPr>
        <w:spacing w:after="35" w:line="265" w:lineRule="auto"/>
        <w:ind w:left="-5" w:right="3393"/>
      </w:pPr>
      <w:r>
        <w:rPr>
          <w:color w:val="666666"/>
        </w:rPr>
        <w:t xml:space="preserve">FedEx </w:t>
      </w:r>
      <w:proofErr w:type="gramStart"/>
      <w:r>
        <w:rPr>
          <w:color w:val="666666"/>
        </w:rPr>
        <w:t>Ground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Loveland, CO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September 2011 to March 2012</w:t>
      </w:r>
    </w:p>
    <w:p w:rsidR="00774C4E" w:rsidRDefault="007272AC">
      <w:pPr>
        <w:numPr>
          <w:ilvl w:val="0"/>
          <w:numId w:val="5"/>
        </w:numPr>
        <w:ind w:right="0"/>
      </w:pPr>
      <w:r>
        <w:t xml:space="preserve">Consistently maintained top 10 in efficiency metrics within the company as part of the </w:t>
      </w:r>
      <w:proofErr w:type="spellStart"/>
      <w:r>
        <w:t>eveningoutbound</w:t>
      </w:r>
      <w:proofErr w:type="spellEnd"/>
      <w:r>
        <w:t xml:space="preserve"> sort team </w:t>
      </w:r>
    </w:p>
    <w:p w:rsidR="00774C4E" w:rsidRDefault="007272AC">
      <w:pPr>
        <w:numPr>
          <w:ilvl w:val="0"/>
          <w:numId w:val="5"/>
        </w:numPr>
        <w:spacing w:after="188"/>
        <w:ind w:right="0"/>
      </w:pPr>
      <w:r>
        <w:t xml:space="preserve">Sorting, scanning, and repackaging/labeling packages for shipment, performing sustained </w:t>
      </w:r>
      <w:proofErr w:type="spellStart"/>
      <w:r>
        <w:t>laborintensive</w:t>
      </w:r>
      <w:proofErr w:type="spellEnd"/>
      <w:r>
        <w:t xml:space="preserve"> work while loading trucks, and ensuring secure shipment conditions</w:t>
      </w:r>
    </w:p>
    <w:p w:rsidR="00774C4E" w:rsidRDefault="007272AC">
      <w:pPr>
        <w:pStyle w:val="Heading2"/>
        <w:ind w:left="-5"/>
      </w:pPr>
      <w:r>
        <w:t>Civil Engineering Intern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 xml:space="preserve">Larimer County Engineering </w:t>
      </w:r>
      <w:proofErr w:type="gramStart"/>
      <w:r>
        <w:rPr>
          <w:color w:val="666666"/>
        </w:rPr>
        <w:t>Department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Fort Collins, CO Ma</w:t>
      </w:r>
      <w:r>
        <w:rPr>
          <w:color w:val="666666"/>
        </w:rPr>
        <w:t>y 2011 to August 2011</w:t>
      </w:r>
    </w:p>
    <w:p w:rsidR="00774C4E" w:rsidRDefault="007272AC">
      <w:pPr>
        <w:numPr>
          <w:ilvl w:val="0"/>
          <w:numId w:val="6"/>
        </w:numPr>
        <w:ind w:right="0"/>
      </w:pPr>
      <w:r>
        <w:t xml:space="preserve">Surveyed, inspected, and recorded distresses on paved county roads utilizing mobile GPS </w:t>
      </w:r>
      <w:proofErr w:type="spellStart"/>
      <w:r>
        <w:t>devicesand</w:t>
      </w:r>
      <w:proofErr w:type="spellEnd"/>
      <w:r>
        <w:t xml:space="preserve"> GIS software </w:t>
      </w:r>
    </w:p>
    <w:p w:rsidR="00774C4E" w:rsidRDefault="007272AC">
      <w:pPr>
        <w:numPr>
          <w:ilvl w:val="0"/>
          <w:numId w:val="6"/>
        </w:numPr>
        <w:spacing w:after="188"/>
        <w:ind w:right="0"/>
      </w:pPr>
      <w:r>
        <w:t xml:space="preserve">Shadowed county surveyors, engineers, and environmental specialists in the planning and design </w:t>
      </w:r>
      <w:proofErr w:type="spellStart"/>
      <w:r>
        <w:t>ofvarious</w:t>
      </w:r>
      <w:proofErr w:type="spellEnd"/>
      <w:r>
        <w:t xml:space="preserve"> public works pro</w:t>
      </w:r>
      <w:r>
        <w:t>jects</w:t>
      </w:r>
    </w:p>
    <w:p w:rsidR="00774C4E" w:rsidRDefault="007272AC">
      <w:pPr>
        <w:pStyle w:val="Heading2"/>
        <w:ind w:left="-5"/>
      </w:pPr>
      <w:r>
        <w:t>Physics Laboratory Technician</w:t>
      </w:r>
    </w:p>
    <w:p w:rsidR="00774C4E" w:rsidRDefault="007272AC">
      <w:pPr>
        <w:spacing w:after="35" w:line="265" w:lineRule="auto"/>
        <w:ind w:left="-5" w:right="3393"/>
      </w:pPr>
      <w:r>
        <w:rPr>
          <w:color w:val="666666"/>
        </w:rPr>
        <w:t xml:space="preserve">Washington University in St. </w:t>
      </w:r>
      <w:proofErr w:type="gramStart"/>
      <w:r>
        <w:rPr>
          <w:color w:val="666666"/>
        </w:rPr>
        <w:t>Louis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St. Louis, MO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May 2010 to January 2011</w:t>
      </w:r>
    </w:p>
    <w:p w:rsidR="00774C4E" w:rsidRDefault="007272AC">
      <w:pPr>
        <w:spacing w:after="456"/>
        <w:ind w:left="-5" w:right="0"/>
      </w:pPr>
      <w:r>
        <w:t>• Utilized LabVIEW to create virtual instruments that control and read high voltage power supplies, ion pulse counters, magnetic field control</w:t>
      </w:r>
      <w:r>
        <w:t>lers, and relay board units connected to a mass spectrometer</w:t>
      </w:r>
    </w:p>
    <w:p w:rsidR="00774C4E" w:rsidRDefault="007272AC">
      <w:pPr>
        <w:pStyle w:val="Heading1"/>
        <w:ind w:left="-5"/>
      </w:pPr>
      <w:r>
        <w:t>Education</w:t>
      </w:r>
    </w:p>
    <w:p w:rsidR="00774C4E" w:rsidRDefault="007272AC">
      <w:pPr>
        <w:spacing w:after="180" w:line="259" w:lineRule="auto"/>
        <w:ind w:left="0" w:right="-4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007" name="Group 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7" style="width:468pt;height:1pt;mso-position-horizontal-relative:char;mso-position-vertical-relative:line" coordsize="59436,127">
                <v:shape id="Shape 1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4C4E" w:rsidRDefault="007272AC">
      <w:pPr>
        <w:pStyle w:val="Heading2"/>
        <w:ind w:left="-5"/>
      </w:pPr>
      <w:proofErr w:type="spellStart"/>
      <w:proofErr w:type="gramStart"/>
      <w:r>
        <w:t>Bachelor's</w:t>
      </w:r>
      <w:proofErr w:type="spellEnd"/>
      <w:r>
        <w:t xml:space="preserve"> of Science</w:t>
      </w:r>
      <w:proofErr w:type="gramEnd"/>
      <w:r>
        <w:t xml:space="preserve"> in Civil Engineering</w:t>
      </w:r>
    </w:p>
    <w:p w:rsidR="00774C4E" w:rsidRDefault="007272AC">
      <w:pPr>
        <w:ind w:left="-5" w:right="0"/>
      </w:pPr>
      <w:r>
        <w:t xml:space="preserve">Colorado State </w:t>
      </w:r>
      <w:proofErr w:type="gramStart"/>
      <w:r>
        <w:t>University  -</w:t>
      </w:r>
      <w:proofErr w:type="gramEnd"/>
      <w:r>
        <w:t xml:space="preserve">  Fort Collins, CO</w:t>
      </w:r>
    </w:p>
    <w:p w:rsidR="00774C4E" w:rsidRDefault="007272AC">
      <w:pPr>
        <w:spacing w:after="491" w:line="265" w:lineRule="auto"/>
        <w:ind w:left="-5" w:right="3393"/>
      </w:pPr>
      <w:r>
        <w:rPr>
          <w:color w:val="666666"/>
        </w:rPr>
        <w:t>August 2007 to December 2011</w:t>
      </w:r>
    </w:p>
    <w:p w:rsidR="00774C4E" w:rsidRDefault="007272AC">
      <w:pPr>
        <w:pStyle w:val="Heading1"/>
        <w:ind w:left="-5"/>
      </w:pPr>
      <w:r>
        <w:t>Skills</w:t>
      </w:r>
    </w:p>
    <w:p w:rsidR="00774C4E" w:rsidRDefault="007272AC">
      <w:pPr>
        <w:spacing w:after="200" w:line="259" w:lineRule="auto"/>
        <w:ind w:left="0" w:right="-4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008" name="Group 3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8" style="width:468pt;height:1pt;mso-position-horizontal-relative:char;mso-position-vertical-relative:line" coordsize="59436,127">
                <v:shape id="Shape 1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4C4E" w:rsidRDefault="007272AC">
      <w:pPr>
        <w:ind w:left="-5" w:right="0"/>
      </w:pPr>
      <w:r>
        <w:t xml:space="preserve">AutoCAD, Bridge Design, FTIR, LabVIEW, </w:t>
      </w:r>
      <w:proofErr w:type="spellStart"/>
      <w:r>
        <w:t>DASYLab</w:t>
      </w:r>
      <w:proofErr w:type="spellEnd"/>
      <w:r>
        <w:t>, Continuous Emissions Monitoring Systems,</w:t>
      </w:r>
    </w:p>
    <w:p w:rsidR="00774C4E" w:rsidRDefault="007272AC">
      <w:pPr>
        <w:ind w:left="-5" w:right="0"/>
      </w:pPr>
      <w:r>
        <w:lastRenderedPageBreak/>
        <w:t>Report Writing, Data Analysis, Data Entry, Database Management, Laboratory Analysis, GC/MS,</w:t>
      </w:r>
    </w:p>
    <w:p w:rsidR="00774C4E" w:rsidRDefault="007272AC">
      <w:pPr>
        <w:ind w:left="-5" w:right="0"/>
      </w:pPr>
      <w:r>
        <w:t>Reporting, Microsoft Office Suite, Excel, Visual Basic, Project Management,</w:t>
      </w:r>
      <w:r>
        <w:t xml:space="preserve"> Instrumentation, ArcGIS,</w:t>
      </w:r>
    </w:p>
    <w:p w:rsidR="00774C4E" w:rsidRDefault="007272AC">
      <w:pPr>
        <w:ind w:left="-5" w:right="0"/>
      </w:pPr>
      <w:r>
        <w:t>Adobe Software Suite, Land Development, Pollution Control Design, Geotechnical Engineering,</w:t>
      </w:r>
    </w:p>
    <w:p w:rsidR="00774C4E" w:rsidRDefault="007272AC">
      <w:pPr>
        <w:ind w:left="-5" w:right="0"/>
      </w:pPr>
      <w:r>
        <w:t>Concrete Testing and Design, Steel Structure Design, Hydraulics, Fluid Mechanics and Dynamics,</w:t>
      </w:r>
    </w:p>
    <w:p w:rsidR="00774C4E" w:rsidRDefault="007272AC">
      <w:pPr>
        <w:ind w:left="-5" w:right="0"/>
      </w:pPr>
      <w:r>
        <w:t>Pipe Systems Engineering, Water Quality Tes</w:t>
      </w:r>
      <w:r>
        <w:t>ting and Regulations, Water Distribution Systems, Waste</w:t>
      </w:r>
    </w:p>
    <w:p w:rsidR="00774C4E" w:rsidRDefault="007272AC">
      <w:pPr>
        <w:ind w:left="-5" w:right="0"/>
      </w:pPr>
      <w:r>
        <w:t>Water Management, Land Management, Pavement and Roadway Inspection, Environmental Impact Assessment, Warehousing, Loading, Unloading, Construction, Engineering, Project Development,</w:t>
      </w:r>
    </w:p>
    <w:p w:rsidR="00774C4E" w:rsidRDefault="007272AC">
      <w:pPr>
        <w:spacing w:after="460"/>
        <w:ind w:left="-5" w:right="0"/>
      </w:pPr>
      <w:r>
        <w:t>Estimating</w:t>
      </w:r>
    </w:p>
    <w:p w:rsidR="00774C4E" w:rsidRDefault="007272AC">
      <w:pPr>
        <w:pStyle w:val="Heading1"/>
        <w:ind w:left="-5"/>
      </w:pPr>
      <w:r>
        <w:t>Awards</w:t>
      </w:r>
    </w:p>
    <w:p w:rsidR="00774C4E" w:rsidRDefault="007272AC">
      <w:pPr>
        <w:spacing w:after="180" w:line="259" w:lineRule="auto"/>
        <w:ind w:left="0" w:right="-4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009" name="Group 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9" style="width:468pt;height:1pt;mso-position-horizontal-relative:char;mso-position-vertical-relative:line" coordsize="59436,127">
                <v:shape id="Shape 1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4C4E" w:rsidRDefault="007272AC">
      <w:pPr>
        <w:pStyle w:val="Heading2"/>
        <w:ind w:left="-5"/>
      </w:pPr>
      <w:r>
        <w:t>Eagle Scout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January 2005</w:t>
      </w:r>
    </w:p>
    <w:p w:rsidR="00774C4E" w:rsidRDefault="007272AC">
      <w:pPr>
        <w:spacing w:after="188"/>
        <w:ind w:left="-5" w:right="0"/>
      </w:pPr>
      <w:r>
        <w:t>• Displayed leadership character through extensive community involvement and the organization &amp; competition of my Eagle Scout project, building an outdoor play area for a church's day care</w:t>
      </w:r>
    </w:p>
    <w:p w:rsidR="00774C4E" w:rsidRDefault="007272AC">
      <w:pPr>
        <w:pStyle w:val="Heading2"/>
        <w:ind w:left="-5"/>
      </w:pPr>
      <w:r>
        <w:t>Colorado State University's Non-Resident Achievement Grant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August 2007</w:t>
      </w:r>
    </w:p>
    <w:p w:rsidR="00774C4E" w:rsidRDefault="007272AC">
      <w:pPr>
        <w:spacing w:after="456"/>
        <w:ind w:left="-5" w:right="0"/>
      </w:pPr>
      <w:r>
        <w:t xml:space="preserve">• Awarded based on academic achievement in </w:t>
      </w:r>
      <w:proofErr w:type="spellStart"/>
      <w:r>
        <w:t>highschool</w:t>
      </w:r>
      <w:proofErr w:type="spellEnd"/>
      <w:r>
        <w:t xml:space="preserve"> and renewed each semester based on sustained academic merit (maintained minimum required credit hours &amp; grade point average each se</w:t>
      </w:r>
      <w:r>
        <w:t>mester) throughout undergraduate program</w:t>
      </w:r>
    </w:p>
    <w:p w:rsidR="00774C4E" w:rsidRDefault="007272AC">
      <w:pPr>
        <w:pStyle w:val="Heading1"/>
        <w:ind w:left="-5"/>
      </w:pPr>
      <w:r>
        <w:t>Certifications/Licenses</w:t>
      </w:r>
    </w:p>
    <w:p w:rsidR="00774C4E" w:rsidRDefault="007272AC">
      <w:pPr>
        <w:spacing w:after="180" w:line="259" w:lineRule="auto"/>
        <w:ind w:left="0" w:right="-4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76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6" style="width:468pt;height:1pt;mso-position-horizontal-relative:char;mso-position-vertical-relative:line" coordsize="59436,127">
                <v:shape id="Shape 17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4C4E" w:rsidRDefault="007272AC">
      <w:pPr>
        <w:pStyle w:val="Heading2"/>
        <w:ind w:left="-5"/>
      </w:pPr>
      <w:r>
        <w:t xml:space="preserve">Engineer </w:t>
      </w:r>
      <w:proofErr w:type="gramStart"/>
      <w:r>
        <w:t>In</w:t>
      </w:r>
      <w:proofErr w:type="gramEnd"/>
      <w:r>
        <w:t xml:space="preserve"> Training (EIT)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April 2011 to Present</w:t>
      </w:r>
    </w:p>
    <w:p w:rsidR="00774C4E" w:rsidRDefault="007272AC">
      <w:pPr>
        <w:spacing w:after="192"/>
        <w:ind w:left="-5" w:right="0"/>
      </w:pPr>
      <w:r>
        <w:t>• Passed Fundamentals of Engineering Exam in April 2011, Registered in Colorado</w:t>
      </w:r>
    </w:p>
    <w:p w:rsidR="00774C4E" w:rsidRDefault="007272AC">
      <w:pPr>
        <w:pStyle w:val="Heading2"/>
        <w:ind w:left="-5"/>
      </w:pPr>
      <w:r>
        <w:t>Qualified Source Test Individual (QSTI)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July 2013 to July 20</w:t>
      </w:r>
      <w:r>
        <w:rPr>
          <w:color w:val="666666"/>
        </w:rPr>
        <w:t>18</w:t>
      </w:r>
    </w:p>
    <w:p w:rsidR="00774C4E" w:rsidRDefault="007272AC">
      <w:pPr>
        <w:ind w:left="-5" w:right="0"/>
      </w:pPr>
      <w:r>
        <w:t xml:space="preserve">Groups 1, 2, &amp; 3  </w:t>
      </w:r>
    </w:p>
    <w:p w:rsidR="00774C4E" w:rsidRDefault="007272AC">
      <w:pPr>
        <w:spacing w:after="188"/>
        <w:ind w:left="-5" w:right="0"/>
      </w:pPr>
      <w:r>
        <w:t>• Certified to run Part 75 Relative Accuracy Test Audits, perform isokinetic and other gaseous tests on stationary emissions sources, per EPA regulations and guidelines</w:t>
      </w:r>
    </w:p>
    <w:p w:rsidR="00774C4E" w:rsidRDefault="007272AC">
      <w:pPr>
        <w:pStyle w:val="Heading2"/>
        <w:ind w:left="-5"/>
      </w:pPr>
      <w:r>
        <w:t>General Construction Project Estimating</w:t>
      </w:r>
    </w:p>
    <w:p w:rsidR="00774C4E" w:rsidRDefault="007272AC">
      <w:pPr>
        <w:spacing w:after="123" w:line="265" w:lineRule="auto"/>
        <w:ind w:left="-5" w:right="3393"/>
      </w:pPr>
      <w:r>
        <w:rPr>
          <w:color w:val="666666"/>
        </w:rPr>
        <w:t>June 2018 to Present</w:t>
      </w:r>
    </w:p>
    <w:p w:rsidR="00774C4E" w:rsidRDefault="007272AC">
      <w:pPr>
        <w:spacing w:after="460"/>
        <w:ind w:left="-5" w:right="0"/>
      </w:pPr>
      <w:r>
        <w:lastRenderedPageBreak/>
        <w:t>• Co</w:t>
      </w:r>
      <w:r>
        <w:t xml:space="preserve">mpleted General Contractor "Estimating, the Basics" course and certification, </w:t>
      </w:r>
      <w:proofErr w:type="gramStart"/>
      <w:r>
        <w:t>June,</w:t>
      </w:r>
      <w:proofErr w:type="gramEnd"/>
      <w:r>
        <w:t xml:space="preserve"> 2018</w:t>
      </w:r>
    </w:p>
    <w:p w:rsidR="00774C4E" w:rsidRDefault="007272AC">
      <w:pPr>
        <w:pStyle w:val="Heading1"/>
        <w:ind w:left="-5"/>
      </w:pPr>
      <w:r>
        <w:t>Additional Information</w:t>
      </w:r>
    </w:p>
    <w:p w:rsidR="00774C4E" w:rsidRDefault="007272AC">
      <w:pPr>
        <w:spacing w:after="200" w:line="259" w:lineRule="auto"/>
        <w:ind w:left="0" w:right="-4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77" name="Group 3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" style="width:468pt;height:1pt;mso-position-horizontal-relative:char;mso-position-vertical-relative:line" coordsize="59436,127">
                <v:shape id="Shape 19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4C4E" w:rsidRDefault="007272AC">
      <w:pPr>
        <w:ind w:left="-5" w:right="0"/>
      </w:pPr>
      <w:r>
        <w:t xml:space="preserve">SOFTWARE PROFICIENCIES: </w:t>
      </w:r>
    </w:p>
    <w:p w:rsidR="00774C4E" w:rsidRDefault="007272AC">
      <w:pPr>
        <w:numPr>
          <w:ilvl w:val="0"/>
          <w:numId w:val="7"/>
        </w:numPr>
        <w:ind w:right="0" w:hanging="163"/>
      </w:pPr>
      <w:r>
        <w:t xml:space="preserve">Microsoft Office Suite, Visual Basic with Excel &amp; Word, MKS 2030 FTIR Software, AutoCAD, </w:t>
      </w:r>
      <w:proofErr w:type="spellStart"/>
      <w:proofErr w:type="gramStart"/>
      <w:r>
        <w:t>LabVIEW,Adobe</w:t>
      </w:r>
      <w:proofErr w:type="spellEnd"/>
      <w:proofErr w:type="gramEnd"/>
      <w:r>
        <w:t xml:space="preserve"> Software and </w:t>
      </w:r>
      <w:proofErr w:type="spellStart"/>
      <w:r>
        <w:t>DASYLab</w:t>
      </w:r>
      <w:proofErr w:type="spellEnd"/>
      <w:r>
        <w:t xml:space="preserve"> </w:t>
      </w:r>
    </w:p>
    <w:p w:rsidR="00774C4E" w:rsidRDefault="007272AC">
      <w:pPr>
        <w:spacing w:after="39" w:line="259" w:lineRule="auto"/>
        <w:ind w:left="0" w:right="0" w:firstLine="0"/>
      </w:pPr>
      <w:r>
        <w:t xml:space="preserve"> </w:t>
      </w:r>
    </w:p>
    <w:p w:rsidR="00774C4E" w:rsidRDefault="007272AC">
      <w:pPr>
        <w:ind w:left="-5" w:right="0"/>
      </w:pPr>
      <w:r>
        <w:t xml:space="preserve">OTHER SKILLS/EXPERIENCE: </w:t>
      </w:r>
    </w:p>
    <w:p w:rsidR="00774C4E" w:rsidRDefault="007272AC">
      <w:pPr>
        <w:ind w:left="-5" w:right="0"/>
      </w:pPr>
      <w:r>
        <w:t>Wet method chemistry/mobile chemistry laboratory experience, including on-site field analysis involving</w:t>
      </w:r>
      <w:r>
        <w:t xml:space="preserve"> sample recovery, chemical analysis, data reduction &amp; reporting. Chemistry analysis methods experience include gravimetric, gas chromatography &amp; mass spectrophotometer (GC/MS), Infrared Reduction (FTIR/IR), Ion Chromatography (IC), to name a few. </w:t>
      </w:r>
    </w:p>
    <w:p w:rsidR="00774C4E" w:rsidRDefault="007272AC">
      <w:pPr>
        <w:spacing w:after="39" w:line="259" w:lineRule="auto"/>
        <w:ind w:left="0" w:right="0" w:firstLine="0"/>
      </w:pPr>
      <w:r>
        <w:t xml:space="preserve"> </w:t>
      </w:r>
    </w:p>
    <w:p w:rsidR="00774C4E" w:rsidRDefault="007272AC">
      <w:pPr>
        <w:ind w:left="-5" w:right="0"/>
      </w:pPr>
      <w:r>
        <w:t>INVOLV</w:t>
      </w:r>
      <w:r>
        <w:t xml:space="preserve">EMENT, HONORS &amp; AWARDS RECEIVED: </w:t>
      </w:r>
    </w:p>
    <w:p w:rsidR="00774C4E" w:rsidRDefault="007272AC">
      <w:pPr>
        <w:ind w:left="-5" w:right="0"/>
      </w:pPr>
      <w:r>
        <w:t xml:space="preserve">Eagle Scout January 2005 </w:t>
      </w:r>
    </w:p>
    <w:p w:rsidR="00774C4E" w:rsidRDefault="007272AC">
      <w:pPr>
        <w:numPr>
          <w:ilvl w:val="0"/>
          <w:numId w:val="7"/>
        </w:numPr>
        <w:ind w:right="0" w:hanging="163"/>
      </w:pPr>
      <w:r>
        <w:t xml:space="preserve">Displayed leadership character through extensive community involvement and the organization &amp;competition of my Eagle Scout project, building an outdoor play area for a church's day care </w:t>
      </w:r>
    </w:p>
    <w:p w:rsidR="00774C4E" w:rsidRDefault="007272AC">
      <w:pPr>
        <w:spacing w:after="39" w:line="259" w:lineRule="auto"/>
        <w:ind w:left="0" w:right="0" w:firstLine="0"/>
      </w:pPr>
      <w:r>
        <w:t xml:space="preserve"> </w:t>
      </w:r>
    </w:p>
    <w:p w:rsidR="00774C4E" w:rsidRDefault="007272AC">
      <w:pPr>
        <w:ind w:left="-5" w:right="0"/>
      </w:pPr>
      <w:r>
        <w:t>Colorad</w:t>
      </w:r>
      <w:r>
        <w:t xml:space="preserve">o State University's Non-Resident Achievement Grant August 2007 - December 2011 </w:t>
      </w:r>
    </w:p>
    <w:p w:rsidR="00774C4E" w:rsidRDefault="007272AC">
      <w:pPr>
        <w:numPr>
          <w:ilvl w:val="0"/>
          <w:numId w:val="7"/>
        </w:numPr>
        <w:ind w:right="0" w:hanging="163"/>
      </w:pPr>
      <w:r>
        <w:t xml:space="preserve">Granted on academic achievement and renewed each year based on sustained academic </w:t>
      </w:r>
      <w:proofErr w:type="gramStart"/>
      <w:r>
        <w:t>merit(</w:t>
      </w:r>
      <w:proofErr w:type="gramEnd"/>
      <w:r>
        <w:t>maintained minimum required credit hours &amp; grade point average each semester) throughou</w:t>
      </w:r>
      <w:r>
        <w:t xml:space="preserve">t undergraduate program  </w:t>
      </w:r>
    </w:p>
    <w:p w:rsidR="00774C4E" w:rsidRDefault="007272AC">
      <w:pPr>
        <w:spacing w:after="39" w:line="259" w:lineRule="auto"/>
        <w:ind w:left="0" w:right="0" w:firstLine="0"/>
      </w:pPr>
      <w:r>
        <w:t xml:space="preserve"> </w:t>
      </w:r>
    </w:p>
    <w:p w:rsidR="00774C4E" w:rsidRDefault="007272AC">
      <w:pPr>
        <w:ind w:left="-5" w:right="0"/>
      </w:pPr>
      <w:r>
        <w:t xml:space="preserve">Colorado State University Steel Bridge Design Team January 2010 - April 2010 </w:t>
      </w:r>
    </w:p>
    <w:p w:rsidR="00774C4E" w:rsidRDefault="007272AC">
      <w:pPr>
        <w:numPr>
          <w:ilvl w:val="0"/>
          <w:numId w:val="7"/>
        </w:numPr>
        <w:ind w:right="0" w:hanging="163"/>
      </w:pPr>
      <w:r>
        <w:t xml:space="preserve">Fabricated bridge components based on design specifications and regulations </w:t>
      </w:r>
    </w:p>
    <w:p w:rsidR="00774C4E" w:rsidRDefault="007272AC">
      <w:pPr>
        <w:numPr>
          <w:ilvl w:val="0"/>
          <w:numId w:val="7"/>
        </w:numPr>
        <w:ind w:right="0" w:hanging="163"/>
      </w:pPr>
      <w:r>
        <w:t>Participated in the build competition at New Mexico State University</w:t>
      </w:r>
    </w:p>
    <w:sectPr w:rsidR="00774C4E">
      <w:pgSz w:w="12240" w:h="15840"/>
      <w:pgMar w:top="1450" w:right="1486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2117"/>
    <w:multiLevelType w:val="hybridMultilevel"/>
    <w:tmpl w:val="70421D34"/>
    <w:lvl w:ilvl="0" w:tplc="9AB0FCC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8796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48DDC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7481F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46F53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8EE90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96570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0EAF4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FAC4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11D89"/>
    <w:multiLevelType w:val="hybridMultilevel"/>
    <w:tmpl w:val="B4386EEA"/>
    <w:lvl w:ilvl="0" w:tplc="8CC272A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2AC8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4EE2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C404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1619B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DC50F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6080C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1EFD7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2419E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540C9"/>
    <w:multiLevelType w:val="hybridMultilevel"/>
    <w:tmpl w:val="5CCA09EE"/>
    <w:lvl w:ilvl="0" w:tplc="4C5CB49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3413C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AA6D8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FAF5B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02218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B6AA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BE89B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8A40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2A428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C687E"/>
    <w:multiLevelType w:val="hybridMultilevel"/>
    <w:tmpl w:val="E03E5984"/>
    <w:lvl w:ilvl="0" w:tplc="8006000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7684D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2EB7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7E7AB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9C2D8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E49D9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824A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9EF16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6D91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D37EF6"/>
    <w:multiLevelType w:val="hybridMultilevel"/>
    <w:tmpl w:val="E6C6D13C"/>
    <w:lvl w:ilvl="0" w:tplc="9836B364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54DF3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0C97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B204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04F7D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8474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7EFE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3C468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0C585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B47442"/>
    <w:multiLevelType w:val="hybridMultilevel"/>
    <w:tmpl w:val="D1847578"/>
    <w:lvl w:ilvl="0" w:tplc="FFF2767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4E0FC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7E556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0C8FD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C2217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54C6B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5866F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52DE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E0A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CE0720"/>
    <w:multiLevelType w:val="hybridMultilevel"/>
    <w:tmpl w:val="2DBE3D42"/>
    <w:lvl w:ilvl="0" w:tplc="68AE5630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68EC3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69D9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A809D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4C6B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26333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4EFD7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ECACE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B8F7D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4E"/>
    <w:rsid w:val="007272AC"/>
    <w:rsid w:val="007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42EB8-F9EB-42AA-860E-79C3FAC1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607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2018-08-14T19:11:00Z</dcterms:created>
  <dcterms:modified xsi:type="dcterms:W3CDTF">2018-08-14T19:11:00Z</dcterms:modified>
</cp:coreProperties>
</file>