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494" w:rsidRDefault="009D3494" w:rsidP="009D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36"/>
          <w:szCs w:val="36"/>
          <w:highlight w:val="white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52"/>
          <w:szCs w:val="52"/>
          <w:highlight w:val="white"/>
        </w:rPr>
        <w:t>Keith Blaine, PMP, MPM, CSM</w:t>
      </w: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color w:val="555555"/>
          <w:sz w:val="20"/>
          <w:szCs w:val="20"/>
          <w:highlight w:val="white"/>
        </w:rPr>
      </w:pPr>
      <w:r>
        <w:rPr>
          <w:rFonts w:ascii="Segoe UI Symbol" w:hAnsi="Segoe UI Symbol" w:cs="Segoe UI Symbol"/>
          <w:i/>
          <w:iCs/>
          <w:color w:val="555555"/>
          <w:sz w:val="20"/>
          <w:szCs w:val="20"/>
          <w:highlight w:val="white"/>
        </w:rPr>
        <w:t>▪</w:t>
      </w:r>
      <w:r w:rsidR="00FD19D9">
        <w:rPr>
          <w:rFonts w:ascii="Arial Narrow" w:hAnsi="Arial Narrow" w:cs="Arial Narrow"/>
          <w:i/>
          <w:iCs/>
          <w:color w:val="555555"/>
          <w:sz w:val="20"/>
          <w:szCs w:val="20"/>
          <w:highlight w:val="white"/>
        </w:rPr>
        <w:t xml:space="preserve"> </w:t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>Denver, Colorado</w:t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>▪ 706-392-1414</w:t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 xml:space="preserve">  </w:t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="00FD19D9"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ab/>
      </w:r>
      <w:r w:rsidRPr="00F01DB8">
        <w:rPr>
          <w:rFonts w:ascii="Times New Roman" w:hAnsi="Times New Roman" w:cs="Times New Roman"/>
          <w:i/>
          <w:iCs/>
          <w:color w:val="555555"/>
          <w:sz w:val="20"/>
          <w:szCs w:val="20"/>
          <w:highlight w:val="white"/>
        </w:rPr>
        <w:t>▪ KRBlaine@gmail.</w:t>
      </w:r>
      <w:r>
        <w:rPr>
          <w:rFonts w:ascii="Arial Narrow" w:hAnsi="Arial Narrow" w:cs="Arial Narrow"/>
          <w:i/>
          <w:iCs/>
          <w:color w:val="555555"/>
          <w:sz w:val="20"/>
          <w:szCs w:val="20"/>
          <w:highlight w:val="white"/>
        </w:rPr>
        <w:t>com</w:t>
      </w:r>
      <w:r>
        <w:rPr>
          <w:rFonts w:ascii="Calibri" w:hAnsi="Calibri" w:cs="Calibri"/>
          <w:i/>
          <w:iCs/>
          <w:color w:val="555555"/>
          <w:sz w:val="20"/>
          <w:szCs w:val="20"/>
          <w:highlight w:val="white"/>
        </w:rPr>
        <w:t> </w:t>
      </w:r>
    </w:p>
    <w:p w:rsidR="004E6B4C" w:rsidRPr="00A12CDA" w:rsidRDefault="009D3494" w:rsidP="00A12C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</w:t>
      </w: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>Education and Certification</w:t>
      </w:r>
      <w:r w:rsidR="00A12CDA"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>s</w:t>
      </w:r>
    </w:p>
    <w:p w:rsidR="00A12CDA" w:rsidRDefault="00A12CDA" w:rsidP="009D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</w:pPr>
    </w:p>
    <w:p w:rsidR="009D3494" w:rsidRPr="00F01DB8" w:rsidRDefault="009D3494" w:rsidP="009D349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Certified Scrum Master (</w:t>
      </w:r>
      <w:r w:rsidRPr="00F01DB8"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  <w:t>CSM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), Scrum Alliance,  2013 </w:t>
      </w:r>
    </w:p>
    <w:p w:rsidR="009D3494" w:rsidRPr="00F01DB8" w:rsidRDefault="009D3494" w:rsidP="009D349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</w:pPr>
    </w:p>
    <w:p w:rsidR="009D3494" w:rsidRPr="00F01DB8" w:rsidRDefault="009D3494" w:rsidP="009D349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Project Management Professional (</w:t>
      </w:r>
      <w:r w:rsidRPr="00F01DB8"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  <w:t>PMP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), Project Management Institute, 2011</w:t>
      </w:r>
      <w:r w:rsidRPr="00F01DB8">
        <w:rPr>
          <w:rFonts w:ascii="Calibri" w:hAnsi="Calibri" w:cs="Calibri"/>
          <w:color w:val="555555"/>
          <w:sz w:val="20"/>
          <w:szCs w:val="20"/>
          <w:highlight w:val="white"/>
        </w:rPr>
        <w:t> </w:t>
      </w:r>
    </w:p>
    <w:p w:rsidR="009D3494" w:rsidRPr="00F01DB8" w:rsidRDefault="009D3494" w:rsidP="009D3494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555555"/>
          <w:sz w:val="20"/>
          <w:szCs w:val="20"/>
          <w:highlight w:val="white"/>
        </w:rPr>
      </w:pPr>
    </w:p>
    <w:p w:rsidR="009D3494" w:rsidRPr="00F01DB8" w:rsidRDefault="009D3494" w:rsidP="009D349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Masters Project Management (</w:t>
      </w:r>
      <w:r w:rsidRPr="00F01DB8"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  <w:t>MPM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), Keller Graduate School of Management, GPA: 3.91, 2011</w:t>
      </w:r>
    </w:p>
    <w:p w:rsidR="009D3494" w:rsidRPr="00F01DB8" w:rsidRDefault="009D3494" w:rsidP="009D349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9D3494" w:rsidRDefault="009D3494" w:rsidP="009D3494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B.S.B.A. Computer Information Systems, Western Carolina University, Major GPA: 3.8</w:t>
      </w:r>
      <w:r w:rsidR="00FD19D9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, 1986</w:t>
      </w:r>
    </w:p>
    <w:p w:rsidR="00F01DB8" w:rsidRPr="00F01DB8" w:rsidRDefault="00F01DB8" w:rsidP="00F01DB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4E6B4C" w:rsidRDefault="004E6B4C" w:rsidP="009D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</w:pP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>Project Management Experience</w:t>
      </w: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</w:t>
      </w: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55555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highlight w:val="white"/>
        </w:rPr>
        <w:t>Columbus Regional HealthCare System, Project Manager               March 2012 to September 2012 </w:t>
      </w: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highlight w:val="white"/>
        </w:rPr>
        <w:t> </w:t>
      </w:r>
    </w:p>
    <w:p w:rsidR="009D3494" w:rsidRPr="00F01DB8" w:rsidRDefault="00151AA0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Performed v</w:t>
      </w:r>
      <w:r w:rsidR="008564F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endor m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a</w:t>
      </w:r>
      <w:r w:rsidR="008564F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nagement with McKesson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an</w:t>
      </w:r>
      <w:r w:rsidR="00E4730E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="008564F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Varian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. </w:t>
      </w:r>
      <w:r w:rsidR="004C043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Ensure</w:t>
      </w:r>
      <w:r w:rsidR="006B119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="004C043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vendors </w:t>
      </w:r>
      <w:r w:rsidR="006B119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fulfilled contractual obligations, consisting of </w:t>
      </w:r>
      <w:r w:rsidR="00D474A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consulting </w:t>
      </w:r>
      <w:r w:rsidR="006B119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services</w:t>
      </w:r>
      <w:r w:rsidR="004E2FB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, so</w:t>
      </w:r>
      <w:r w:rsidR="00B30877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f</w:t>
      </w:r>
      <w:r w:rsidR="004E2FB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tware,</w:t>
      </w:r>
      <w:r w:rsidR="006B119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and hardware, within </w:t>
      </w:r>
      <w:r w:rsidR="004E2FB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budget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,  quality, and </w:t>
      </w:r>
      <w:r w:rsidR="004E2FB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schedule</w:t>
      </w:r>
      <w:r w:rsidR="006B119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requirements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. Escalat</w:t>
      </w:r>
      <w:r w:rsidR="00FD19D9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ed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when contractual requirements 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were 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not met.</w:t>
      </w:r>
      <w:r w:rsidR="006B119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</w:p>
    <w:p w:rsidR="008564F0" w:rsidRPr="00F01DB8" w:rsidRDefault="008564F0" w:rsidP="008564F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8564F0" w:rsidRPr="00F01DB8" w:rsidRDefault="008564F0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Facilitated </w:t>
      </w:r>
      <w:r w:rsidR="00E4730E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bi-weekly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Steering </w:t>
      </w:r>
      <w:r w:rsidR="00FD19D9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C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ommittee </w:t>
      </w:r>
      <w:r w:rsidR="00E4730E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meeting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for cancer center initiatives</w:t>
      </w:r>
      <w:r w:rsidR="00D458B5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with corporate executives.  </w:t>
      </w:r>
      <w:r w:rsidR="00E4730E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 </w:t>
      </w:r>
    </w:p>
    <w:p w:rsidR="004C043F" w:rsidRPr="00F01DB8" w:rsidRDefault="004C043F" w:rsidP="004C04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4C043F" w:rsidRPr="00F01DB8" w:rsidRDefault="004C043F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Led COTS and in-house development projects from inception to implementation.</w:t>
      </w:r>
    </w:p>
    <w:p w:rsidR="004C043F" w:rsidRPr="00F01DB8" w:rsidRDefault="004C043F" w:rsidP="004C043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4C043F" w:rsidRPr="00F01DB8" w:rsidRDefault="004C043F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Worked within a PMO structure with daily 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briefings and updates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with PMO manager and project managers. </w:t>
      </w:r>
    </w:p>
    <w:p w:rsidR="006B119C" w:rsidRPr="00F01DB8" w:rsidRDefault="006B119C" w:rsidP="006B119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6B119C" w:rsidRPr="00F01DB8" w:rsidRDefault="006B119C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Partnered with medical staff</w:t>
      </w:r>
      <w:r w:rsidR="00151AA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and administrators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, </w:t>
      </w:r>
      <w:r w:rsidR="00151AA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IT management,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trainers, software developers, </w:t>
      </w:r>
      <w:r w:rsidR="00151AA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specialist,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vendor's staff,  and 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stakeholders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to ensure project object</w:t>
      </w:r>
      <w:r w:rsidR="00563524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ive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s 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were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="00563524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consistently and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successfully met. </w:t>
      </w:r>
    </w:p>
    <w:p w:rsidR="00DE5DB0" w:rsidRPr="00F01DB8" w:rsidRDefault="00DE5DB0" w:rsidP="00DE5DB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70757C" w:rsidRPr="00F01DB8" w:rsidRDefault="0002639C" w:rsidP="00FC3E7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Provide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="00FC3E7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management, </w:t>
      </w:r>
      <w:r w:rsidR="00DE5DB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leadership</w:t>
      </w:r>
      <w:r w:rsidR="00FC3E7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, and vision </w:t>
      </w:r>
      <w:r w:rsidR="00DE5DB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to a cross-functional</w:t>
      </w:r>
      <w:r w:rsidR="0008600B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, onsite/offsite</w:t>
      </w:r>
      <w:r w:rsidR="00DE5DB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project team</w:t>
      </w:r>
      <w:r w:rsidR="0070757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consisting </w:t>
      </w:r>
      <w:r w:rsidR="0070757C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of 5 to 50 people. </w:t>
      </w:r>
    </w:p>
    <w:p w:rsidR="0070757C" w:rsidRPr="00F01DB8" w:rsidRDefault="0070757C" w:rsidP="0070757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FC3E7F" w:rsidRPr="00F01DB8" w:rsidRDefault="00FC3E7F" w:rsidP="00FC3E7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Develop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and maintain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a </w:t>
      </w:r>
      <w:r w:rsidR="00DE5DB0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project plan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using </w:t>
      </w:r>
      <w:r w:rsidR="00D474A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MS Project tracking tasks, due dates, percent complete, and critical paths.</w:t>
      </w:r>
    </w:p>
    <w:p w:rsidR="00FC3E7F" w:rsidRPr="00F01DB8" w:rsidRDefault="00FC3E7F" w:rsidP="00317AE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FC3E7F" w:rsidRPr="00F01DB8" w:rsidRDefault="0070757C" w:rsidP="00FC3E7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Created and r</w:t>
      </w:r>
      <w:r w:rsidR="00FC3E7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eport</w:t>
      </w:r>
      <w:r w:rsidR="00317AE1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ed</w:t>
      </w:r>
      <w:r w:rsidR="00FC3E7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weekly sta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tus to upper management, stakeholders, and project team.</w:t>
      </w:r>
      <w:r w:rsidR="00FC3E7F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="00E5516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Reporting consisted of weekly accomplishments, plans for the upcoming week, issues, and risks. </w:t>
      </w:r>
    </w:p>
    <w:p w:rsidR="00DE5DB0" w:rsidRPr="00F01DB8" w:rsidRDefault="00DE5DB0" w:rsidP="00FC3E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151AA0" w:rsidRPr="00F01DB8" w:rsidRDefault="00DE5DB0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Managed multiple projects </w:t>
      </w:r>
      <w:r w:rsidR="0008600B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concurrently </w:t>
      </w:r>
      <w:r w:rsidR="00751A0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varying </w:t>
      </w:r>
      <w:r w:rsidR="0008600B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in size </w:t>
      </w:r>
      <w:r w:rsidR="00751A0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from small in-house development projects to large scale, facility</w:t>
      </w:r>
      <w:r w:rsidR="00D474A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-</w:t>
      </w:r>
      <w:r w:rsidR="00751A0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impacting projects</w:t>
      </w:r>
      <w:r w:rsidR="00B30877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over $10M</w:t>
      </w:r>
      <w:r w:rsidR="00751A0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. </w:t>
      </w:r>
    </w:p>
    <w:p w:rsidR="0070757C" w:rsidRPr="00F01DB8" w:rsidRDefault="0070757C" w:rsidP="0070757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70757C" w:rsidRPr="00F01DB8" w:rsidRDefault="0070757C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Continuously look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to improve processes and tools. </w:t>
      </w:r>
      <w:r w:rsidR="00D458B5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Worked with healthcare process improvement team to streamline patient processes. Created executive status reporting 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dash board.</w:t>
      </w:r>
      <w:r w:rsidR="00D458B5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 </w:t>
      </w:r>
    </w:p>
    <w:p w:rsidR="008403D3" w:rsidRPr="00F01DB8" w:rsidRDefault="008403D3" w:rsidP="008403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8403D3" w:rsidRPr="00F01DB8" w:rsidRDefault="008403D3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Used formal change control process to document, size, </w:t>
      </w:r>
      <w:r w:rsidR="00B30877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assess impact,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request approv</w:t>
      </w:r>
      <w:r w:rsidR="00B30877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al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, and implement scope, schedule, and cost changes. </w:t>
      </w:r>
    </w:p>
    <w:p w:rsidR="008403D3" w:rsidRPr="00F01DB8" w:rsidRDefault="008403D3" w:rsidP="008403D3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8403D3" w:rsidRDefault="008403D3" w:rsidP="008564F0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Mentored, coached, and motivated </w:t>
      </w:r>
      <w:r w:rsid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fellow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project manager</w:t>
      </w:r>
      <w:r w:rsid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to assess skill level and develop plans for improvement. Encouraged PM to join Toastmasters to develop communication and leadership skills.</w:t>
      </w:r>
    </w:p>
    <w:p w:rsidR="00E55169" w:rsidRPr="00F01DB8" w:rsidRDefault="00E55169" w:rsidP="00E551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FD19D9" w:rsidRPr="00A12CDA" w:rsidRDefault="00A12CDA" w:rsidP="00A12CD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color w:val="555555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Demonstrated servant-leadership skills via empowering others to make decisions on how to best accomplish tasks, actively listening, helping others resolve issues, </w:t>
      </w:r>
      <w:r w:rsidR="00B30877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and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helping </w:t>
      </w:r>
      <w:r w:rsid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others' personal development.</w:t>
      </w:r>
      <w:r w:rsidR="00FD19D9" w:rsidRPr="00A12CDA">
        <w:rPr>
          <w:rFonts w:ascii="Times New Roman" w:hAnsi="Times New Roman" w:cs="Times New Roman"/>
          <w:b/>
          <w:bCs/>
          <w:color w:val="555555"/>
          <w:highlight w:val="white"/>
        </w:rPr>
        <w:br w:type="page"/>
      </w:r>
    </w:p>
    <w:p w:rsidR="00E55169" w:rsidRPr="00E55169" w:rsidRDefault="00E55169" w:rsidP="00E55169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E55169"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lastRenderedPageBreak/>
        <w:t>Project Management Experience</w:t>
      </w:r>
      <w:r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 xml:space="preserve"> continued</w:t>
      </w:r>
    </w:p>
    <w:p w:rsidR="00E55169" w:rsidRDefault="00E55169" w:rsidP="009D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55555"/>
          <w:highlight w:val="white"/>
        </w:rPr>
      </w:pP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highlight w:val="white"/>
        </w:rPr>
        <w:t>Macys System and Technology, Project Manager  </w:t>
      </w:r>
      <w:r>
        <w:rPr>
          <w:rFonts w:ascii="Times New Roman" w:hAnsi="Times New Roman" w:cs="Times New Roman"/>
          <w:b/>
          <w:bCs/>
          <w:color w:val="555555"/>
          <w:highlight w:val="white"/>
        </w:rPr>
        <w:tab/>
      </w:r>
      <w:r>
        <w:rPr>
          <w:rFonts w:ascii="Times New Roman" w:hAnsi="Times New Roman" w:cs="Times New Roman"/>
          <w:b/>
          <w:bCs/>
          <w:color w:val="555555"/>
          <w:highlight w:val="white"/>
        </w:rPr>
        <w:tab/>
      </w:r>
      <w:r>
        <w:rPr>
          <w:rFonts w:ascii="Times New Roman" w:hAnsi="Times New Roman" w:cs="Times New Roman"/>
          <w:b/>
          <w:bCs/>
          <w:color w:val="555555"/>
          <w:highlight w:val="white"/>
        </w:rPr>
        <w:tab/>
      </w:r>
      <w:r w:rsidR="000D2AD3">
        <w:rPr>
          <w:rFonts w:ascii="Times New Roman" w:hAnsi="Times New Roman" w:cs="Times New Roman"/>
          <w:b/>
          <w:bCs/>
          <w:color w:val="555555"/>
          <w:highlight w:val="white"/>
        </w:rPr>
        <w:t>June 2008</w:t>
      </w:r>
      <w:r>
        <w:rPr>
          <w:rFonts w:ascii="Times New Roman" w:hAnsi="Times New Roman" w:cs="Times New Roman"/>
          <w:b/>
          <w:bCs/>
          <w:color w:val="555555"/>
          <w:highlight w:val="white"/>
        </w:rPr>
        <w:t xml:space="preserve"> to March 2012</w:t>
      </w:r>
      <w:r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  <w:t> </w:t>
      </w:r>
    </w:p>
    <w:p w:rsidR="004E6B4C" w:rsidRDefault="004E6B4C" w:rsidP="009D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</w:pP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Manage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a diverse team of 25 project members consisting of mainframe and .Net developers, business analysts, testers, and off-shore teams for multiple large-scale, concurrent projects.</w:t>
      </w:r>
      <w:r w:rsid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</w:p>
    <w:p w:rsidR="009D3494" w:rsidRPr="00F01DB8" w:rsidRDefault="009D3494" w:rsidP="009D3494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Manage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project schedules, scope, task assignments, status reporting, risk management, project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ab/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ab/>
        <w:t>documentation, resource management, and project communications for moderate to highly</w:t>
      </w:r>
      <w:r w:rsidR="00EC5504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complex </w:t>
      </w:r>
      <w:r w:rsidR="00EC5504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ab/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projects with demanding time and budget constraints.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Provide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timely updates to management and key stakeholders on progress, issues, risks and any additional topics requiring their attention. </w:t>
      </w:r>
      <w:r w:rsidRPr="00F01DB8">
        <w:rPr>
          <w:rFonts w:ascii="Calibri" w:hAnsi="Calibri" w:cs="Calibri"/>
          <w:color w:val="555555"/>
          <w:sz w:val="20"/>
          <w:szCs w:val="20"/>
          <w:highlight w:val="white"/>
        </w:rPr>
        <w:t> 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Ensure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deadlines are met by effectively planning, organizing, and prioritizing work.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Facilitate</w:t>
      </w:r>
      <w:r w:rsidR="00F46D86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communications and negotiations within and across multiple teams. Dr</w:t>
      </w:r>
      <w:r w:rsidR="00B30877"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o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ve cross team review, acceptance, and delivery of objectives. </w:t>
      </w:r>
      <w:r w:rsidRPr="00F01DB8">
        <w:rPr>
          <w:rFonts w:ascii="Calibri" w:hAnsi="Calibri" w:cs="Calibri"/>
          <w:color w:val="555555"/>
          <w:sz w:val="20"/>
          <w:szCs w:val="20"/>
          <w:highlight w:val="white"/>
        </w:rPr>
        <w:t> </w:t>
      </w:r>
    </w:p>
    <w:p w:rsidR="009D3494" w:rsidRPr="00884429" w:rsidRDefault="009D3494" w:rsidP="00884429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Provide</w:t>
      </w:r>
      <w:r w:rsidR="00F46D86"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leadership of quality standards and controls. Ensure</w:t>
      </w:r>
      <w:r w:rsidR="00B30877"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teams conformed to project management guidelines throughout the system development life cycle (SDLC). Conduct</w:t>
      </w:r>
      <w:r w:rsidR="00B30877"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ed</w:t>
      </w: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checkpoints throughout the SDLC to ensure quality and accurate delivery of objectives</w:t>
      </w:r>
      <w:r w:rsid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. Managed all processes and tasks from project inception to closure including user acceptance testing. 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Responsible for execution, final delivery, and release of enterprise software solutions. Formalize</w:t>
      </w:r>
      <w:r w:rsidR="00F46D86"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final acceptance from the sponsor/customer by ensuring that the delivered product complie</w:t>
      </w:r>
      <w:r w:rsidR="00A857AD"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884429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with the agreed objectives and scop</w:t>
      </w:r>
      <w:r w:rsidRPr="00884429">
        <w:rPr>
          <w:rFonts w:ascii="Calibri" w:hAnsi="Calibri" w:cs="Calibri"/>
          <w:color w:val="555555"/>
          <w:sz w:val="20"/>
          <w:szCs w:val="20"/>
          <w:highlight w:val="white"/>
        </w:rPr>
        <w:t>e.</w:t>
      </w:r>
      <w:r w:rsidRPr="00F01DB8">
        <w:rPr>
          <w:rFonts w:ascii="Calibri" w:hAnsi="Calibri" w:cs="Calibri"/>
          <w:color w:val="555555"/>
          <w:sz w:val="20"/>
          <w:szCs w:val="20"/>
          <w:highlight w:val="white"/>
        </w:rPr>
        <w:t> </w:t>
      </w:r>
    </w:p>
    <w:p w:rsidR="00444F9F" w:rsidRPr="00444F9F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555555"/>
          <w:highlight w:val="white"/>
        </w:rPr>
      </w:pPr>
      <w:r w:rsidRP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Determine</w:t>
      </w:r>
      <w:r w:rsidR="00F46D86" w:rsidRP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</w:t>
      </w:r>
      <w:r w:rsidRP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accurate project sizing, staffing, and resource management guidelines for all projects.</w:t>
      </w:r>
    </w:p>
    <w:p w:rsidR="009D3494" w:rsidRPr="00444F9F" w:rsidRDefault="009D3494" w:rsidP="00E5516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  <w:color w:val="555555"/>
          <w:highlight w:val="white"/>
        </w:rPr>
      </w:pPr>
      <w:r w:rsidRP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</w:t>
      </w:r>
    </w:p>
    <w:p w:rsidR="009D3494" w:rsidRDefault="009D3494" w:rsidP="0088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>Project Management Achievements </w:t>
      </w:r>
    </w:p>
    <w:p w:rsidR="00884429" w:rsidRDefault="00884429" w:rsidP="0088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</w:pP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Reduced CPU usage for an annual savings of $530,000 via redesign and rewrite of key</w:t>
      </w:r>
      <w:r w:rsidR="00444F9F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 </w:t>
      </w: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subsystem.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Reduced Batch processing DASD and tape storage for a savings of $197,000 annually.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Reduced DB2 and MQ Series DASD by 800 gigabytes for an annual savings of $180,000.</w:t>
      </w:r>
    </w:p>
    <w:p w:rsidR="009D3494" w:rsidRPr="00F01DB8" w:rsidRDefault="009D3494" w:rsidP="009D349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line="260" w:lineRule="atLeast"/>
        <w:ind w:left="720" w:hanging="360"/>
        <w:rPr>
          <w:rFonts w:ascii="Calibri" w:hAnsi="Calibri" w:cs="Calibri"/>
          <w:color w:val="555555"/>
          <w:sz w:val="20"/>
          <w:szCs w:val="20"/>
          <w:highlight w:val="white"/>
        </w:rPr>
      </w:pPr>
      <w:r w:rsidRPr="00F01DB8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Installed key subsystem components, which drives online sales orders, 3 months early. </w:t>
      </w:r>
    </w:p>
    <w:p w:rsidR="009D3494" w:rsidRDefault="009D3494" w:rsidP="009D34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</w:t>
      </w:r>
    </w:p>
    <w:p w:rsidR="009D3494" w:rsidRDefault="00A857AD" w:rsidP="00884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 xml:space="preserve">Software Development </w:t>
      </w:r>
      <w:r w:rsidR="009D3494">
        <w:rPr>
          <w:rFonts w:ascii="Times New Roman" w:hAnsi="Times New Roman" w:cs="Times New Roman"/>
          <w:b/>
          <w:bCs/>
          <w:color w:val="555555"/>
          <w:sz w:val="24"/>
          <w:szCs w:val="24"/>
          <w:highlight w:val="white"/>
        </w:rPr>
        <w:t xml:space="preserve">Experience </w:t>
      </w:r>
      <w:r w:rsidR="009D3494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 </w:t>
      </w:r>
    </w:p>
    <w:p w:rsidR="00F01DB8" w:rsidRPr="00EF0A72" w:rsidRDefault="00A857AD" w:rsidP="00A857A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</w:pPr>
      <w:r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Worked </w:t>
      </w:r>
      <w:r w:rsidR="00F64100"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20+ years </w:t>
      </w:r>
      <w:r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>in</w:t>
      </w:r>
      <w:r w:rsidR="00F64100"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 software development as </w:t>
      </w:r>
      <w:r w:rsidR="00FD19D9"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a </w:t>
      </w:r>
      <w:r w:rsidR="00F64100"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developer and </w:t>
      </w:r>
      <w:r w:rsidR="00F64100" w:rsidRPr="00EF0A72"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  <w:t>team leader</w:t>
      </w:r>
      <w:r w:rsidR="004C5F83" w:rsidRPr="00EF0A72">
        <w:rPr>
          <w:rFonts w:ascii="Times New Roman" w:hAnsi="Times New Roman" w:cs="Times New Roman"/>
          <w:b/>
          <w:bCs/>
          <w:color w:val="555555"/>
          <w:sz w:val="20"/>
          <w:szCs w:val="20"/>
          <w:highlight w:val="white"/>
        </w:rPr>
        <w:t>/project manager</w:t>
      </w:r>
      <w:r w:rsidR="00F64100"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 in credit card processing (4 years), healthcare (11 years), retail (1 year), telecommunications</w:t>
      </w:r>
    </w:p>
    <w:p w:rsidR="00F64100" w:rsidRPr="00EF0A72" w:rsidRDefault="00F64100" w:rsidP="00F01DB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</w:pPr>
      <w:r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 (1 year), credit card insurance (2 years), and manufacturing (2 years).</w:t>
      </w:r>
    </w:p>
    <w:p w:rsidR="00A857AD" w:rsidRDefault="00A857AD" w:rsidP="00A857A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555555"/>
          <w:highlight w:val="white"/>
        </w:rPr>
      </w:pPr>
    </w:p>
    <w:p w:rsidR="00444F9F" w:rsidRDefault="00A857AD" w:rsidP="00444F9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555555"/>
          <w:highlight w:val="white"/>
        </w:rPr>
      </w:pPr>
      <w:r w:rsidRPr="00E55169">
        <w:rPr>
          <w:rFonts w:ascii="Times New Roman" w:hAnsi="Times New Roman" w:cs="Times New Roman"/>
          <w:b/>
          <w:bCs/>
          <w:color w:val="555555"/>
          <w:highlight w:val="white"/>
        </w:rPr>
        <w:t>Performed project manager duties for over 10 years with the title of Team Leader</w:t>
      </w:r>
      <w:r w:rsidRPr="00E55169">
        <w:rPr>
          <w:rFonts w:ascii="Times New Roman" w:hAnsi="Times New Roman" w:cs="Times New Roman"/>
          <w:bCs/>
          <w:color w:val="555555"/>
          <w:highlight w:val="white"/>
        </w:rPr>
        <w:t xml:space="preserve">. </w:t>
      </w:r>
    </w:p>
    <w:p w:rsidR="00461027" w:rsidRPr="00E55169" w:rsidRDefault="00461027" w:rsidP="0046102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555555"/>
          <w:highlight w:val="white"/>
        </w:rPr>
      </w:pPr>
    </w:p>
    <w:p w:rsidR="00E55169" w:rsidRDefault="00EF710E" w:rsidP="00E55169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EF0A72">
        <w:rPr>
          <w:rFonts w:ascii="Times New Roman" w:hAnsi="Times New Roman" w:cs="Times New Roman"/>
          <w:bCs/>
          <w:color w:val="555555"/>
          <w:sz w:val="20"/>
          <w:szCs w:val="20"/>
          <w:highlight w:val="white"/>
        </w:rPr>
        <w:t xml:space="preserve">Managed team through </w:t>
      </w: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full systems development life cycle (SDLC) on several multi-year projects from responding to RFP through  post-deployment support.</w:t>
      </w:r>
    </w:p>
    <w:p w:rsidR="00EF0A72" w:rsidRPr="00EF0A72" w:rsidRDefault="00EF0A72" w:rsidP="00EF0A72">
      <w:pPr>
        <w:pStyle w:val="ListParagraph"/>
        <w:tabs>
          <w:tab w:val="left" w:pos="720"/>
        </w:tabs>
        <w:autoSpaceDE w:val="0"/>
        <w:autoSpaceDN w:val="0"/>
        <w:adjustRightInd w:val="0"/>
        <w:spacing w:line="260" w:lineRule="atLeast"/>
        <w:ind w:left="144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444F9F" w:rsidRDefault="00EF710E" w:rsidP="00444F9F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Developed project schedule, assigned tasks, monitored p</w:t>
      </w:r>
      <w:r w:rsidR="004C5F83"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erformance</w:t>
      </w: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, </w:t>
      </w:r>
      <w:r w:rsidR="004C5F83"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and </w:t>
      </w: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reported status</w:t>
      </w:r>
      <w:r w:rsidR="004C5F83"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.</w:t>
      </w:r>
    </w:p>
    <w:p w:rsidR="00EF0A72" w:rsidRPr="00EF0A72" w:rsidRDefault="00EF0A72" w:rsidP="00EF0A72">
      <w:pPr>
        <w:pStyle w:val="ListParagraph"/>
        <w:tabs>
          <w:tab w:val="left" w:pos="720"/>
        </w:tabs>
        <w:autoSpaceDE w:val="0"/>
        <w:autoSpaceDN w:val="0"/>
        <w:adjustRightInd w:val="0"/>
        <w:spacing w:line="260" w:lineRule="atLeast"/>
        <w:ind w:left="144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E55169" w:rsidRDefault="00EF710E" w:rsidP="00E55169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Collaborated with stakeh</w:t>
      </w:r>
      <w:r w:rsidR="004C5F83"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olders to document requirements and review software developed</w:t>
      </w:r>
      <w:r w:rsidR="00444F9F"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.</w:t>
      </w:r>
    </w:p>
    <w:p w:rsidR="00EF0A72" w:rsidRPr="00EF0A72" w:rsidRDefault="00EF0A72" w:rsidP="00EF0A72">
      <w:pPr>
        <w:pStyle w:val="ListParagraph"/>
        <w:tabs>
          <w:tab w:val="left" w:pos="720"/>
        </w:tabs>
        <w:autoSpaceDE w:val="0"/>
        <w:autoSpaceDN w:val="0"/>
        <w:adjustRightInd w:val="0"/>
        <w:spacing w:line="260" w:lineRule="atLeast"/>
        <w:ind w:left="1440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</w:p>
    <w:p w:rsidR="00AF7887" w:rsidRPr="00AF7887" w:rsidRDefault="004C5F83" w:rsidP="00AF7887">
      <w:pPr>
        <w:pStyle w:val="ListParagraph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line="260" w:lineRule="atLeast"/>
        <w:rPr>
          <w:rFonts w:ascii="Times New Roman" w:hAnsi="Times New Roman" w:cs="Times New Roman"/>
          <w:color w:val="555555"/>
          <w:sz w:val="20"/>
          <w:szCs w:val="20"/>
          <w:highlight w:val="white"/>
        </w:rPr>
      </w:pP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Resolved issues </w:t>
      </w:r>
      <w:r w:rsidR="00AD36F7"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 xml:space="preserve">within and across team </w:t>
      </w:r>
      <w:r w:rsidRPr="00EF0A72">
        <w:rPr>
          <w:rFonts w:ascii="Times New Roman" w:hAnsi="Times New Roman" w:cs="Times New Roman"/>
          <w:color w:val="555555"/>
          <w:sz w:val="20"/>
          <w:szCs w:val="20"/>
          <w:highlight w:val="white"/>
        </w:rPr>
        <w:t>and mitigated risk.</w:t>
      </w:r>
    </w:p>
    <w:sectPr w:rsidR="00AF7887" w:rsidRPr="00AF7887" w:rsidSect="004E6B4C">
      <w:pgSz w:w="12240" w:h="15840"/>
      <w:pgMar w:top="72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40A" w:rsidRDefault="00D5440A" w:rsidP="004C5F83">
      <w:pPr>
        <w:spacing w:after="0" w:line="240" w:lineRule="auto"/>
      </w:pPr>
      <w:r>
        <w:separator/>
      </w:r>
    </w:p>
  </w:endnote>
  <w:endnote w:type="continuationSeparator" w:id="1">
    <w:p w:rsidR="00D5440A" w:rsidRDefault="00D5440A" w:rsidP="004C5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40A" w:rsidRDefault="00D5440A" w:rsidP="004C5F83">
      <w:pPr>
        <w:spacing w:after="0" w:line="240" w:lineRule="auto"/>
      </w:pPr>
      <w:r>
        <w:separator/>
      </w:r>
    </w:p>
  </w:footnote>
  <w:footnote w:type="continuationSeparator" w:id="1">
    <w:p w:rsidR="00D5440A" w:rsidRDefault="00D5440A" w:rsidP="004C5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D4C81C"/>
    <w:lvl w:ilvl="0">
      <w:numFmt w:val="bullet"/>
      <w:lvlText w:val="*"/>
      <w:lvlJc w:val="left"/>
    </w:lvl>
  </w:abstractNum>
  <w:abstractNum w:abstractNumId="1">
    <w:nsid w:val="09970564"/>
    <w:multiLevelType w:val="hybridMultilevel"/>
    <w:tmpl w:val="ED2433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9F2F76"/>
    <w:multiLevelType w:val="hybridMultilevel"/>
    <w:tmpl w:val="FB8CDC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2D676BC"/>
    <w:multiLevelType w:val="hybridMultilevel"/>
    <w:tmpl w:val="C68C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236CB"/>
    <w:multiLevelType w:val="hybridMultilevel"/>
    <w:tmpl w:val="881E6A7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494"/>
    <w:rsid w:val="0002639C"/>
    <w:rsid w:val="000541EA"/>
    <w:rsid w:val="00061747"/>
    <w:rsid w:val="0008600B"/>
    <w:rsid w:val="000D2AD3"/>
    <w:rsid w:val="00102FCA"/>
    <w:rsid w:val="00106066"/>
    <w:rsid w:val="00151AA0"/>
    <w:rsid w:val="00317AE1"/>
    <w:rsid w:val="00326B35"/>
    <w:rsid w:val="00403D4E"/>
    <w:rsid w:val="00444F9F"/>
    <w:rsid w:val="00461027"/>
    <w:rsid w:val="004C043F"/>
    <w:rsid w:val="004C5F83"/>
    <w:rsid w:val="004D7560"/>
    <w:rsid w:val="004E2FBC"/>
    <w:rsid w:val="004E6B4C"/>
    <w:rsid w:val="00501339"/>
    <w:rsid w:val="00530A08"/>
    <w:rsid w:val="00563524"/>
    <w:rsid w:val="00647694"/>
    <w:rsid w:val="006B119C"/>
    <w:rsid w:val="0070757C"/>
    <w:rsid w:val="007349D6"/>
    <w:rsid w:val="00751A06"/>
    <w:rsid w:val="00754332"/>
    <w:rsid w:val="008403D3"/>
    <w:rsid w:val="008564F0"/>
    <w:rsid w:val="00884429"/>
    <w:rsid w:val="009B2B14"/>
    <w:rsid w:val="009D3494"/>
    <w:rsid w:val="00A12CDA"/>
    <w:rsid w:val="00A1390C"/>
    <w:rsid w:val="00A811D8"/>
    <w:rsid w:val="00A857AD"/>
    <w:rsid w:val="00AB696E"/>
    <w:rsid w:val="00AD36F7"/>
    <w:rsid w:val="00AF7887"/>
    <w:rsid w:val="00B30877"/>
    <w:rsid w:val="00B3443C"/>
    <w:rsid w:val="00C81919"/>
    <w:rsid w:val="00C84523"/>
    <w:rsid w:val="00D24A59"/>
    <w:rsid w:val="00D458B5"/>
    <w:rsid w:val="00D474A9"/>
    <w:rsid w:val="00D5440A"/>
    <w:rsid w:val="00DE5DB0"/>
    <w:rsid w:val="00E4730E"/>
    <w:rsid w:val="00E55169"/>
    <w:rsid w:val="00E61BF3"/>
    <w:rsid w:val="00EC5504"/>
    <w:rsid w:val="00ED32A2"/>
    <w:rsid w:val="00EE3C56"/>
    <w:rsid w:val="00EF0A72"/>
    <w:rsid w:val="00EF710E"/>
    <w:rsid w:val="00F01DB8"/>
    <w:rsid w:val="00F03156"/>
    <w:rsid w:val="00F46D86"/>
    <w:rsid w:val="00F64100"/>
    <w:rsid w:val="00FC3E7F"/>
    <w:rsid w:val="00FD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7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5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F83"/>
  </w:style>
  <w:style w:type="paragraph" w:styleId="Footer">
    <w:name w:val="footer"/>
    <w:basedOn w:val="Normal"/>
    <w:link w:val="FooterChar"/>
    <w:uiPriority w:val="99"/>
    <w:semiHidden/>
    <w:unhideWhenUsed/>
    <w:rsid w:val="004C5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F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Blaine</dc:creator>
  <cp:lastModifiedBy>Keith Blaine</cp:lastModifiedBy>
  <cp:revision>2</cp:revision>
  <dcterms:created xsi:type="dcterms:W3CDTF">2013-07-17T15:00:00Z</dcterms:created>
  <dcterms:modified xsi:type="dcterms:W3CDTF">2013-07-17T15:00:00Z</dcterms:modified>
</cp:coreProperties>
</file>