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19380F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160C0">
        <w:rPr>
          <w:rFonts w:ascii="Century Gothic" w:hAnsi="Century Gothic"/>
          <w:u w:val="single"/>
        </w:rPr>
        <w:t>Abdiqadir</w:t>
      </w:r>
      <w:proofErr w:type="gramEnd"/>
      <w:r w:rsidR="001160C0">
        <w:rPr>
          <w:rFonts w:ascii="Century Gothic" w:hAnsi="Century Gothic"/>
          <w:u w:val="single"/>
        </w:rPr>
        <w:t xml:space="preserve"> Adow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160C0">
        <w:rPr>
          <w:rFonts w:ascii="Century Gothic" w:hAnsi="Century Gothic"/>
          <w:u w:val="single"/>
        </w:rPr>
        <w:t>7/9/26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271BD8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160C0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160C0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25A78E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160C0">
        <w:rPr>
          <w:rFonts w:ascii="Century Gothic" w:hAnsi="Century Gothic"/>
          <w:bCs/>
          <w:color w:val="FF0000"/>
          <w:sz w:val="20"/>
          <w:szCs w:val="20"/>
        </w:rPr>
        <w:t>7/8/26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160C0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9F321F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2026-07-09T15:16:00Z</cp:lastPrinted>
  <dcterms:created xsi:type="dcterms:W3CDTF">2026-07-09T15:17:00Z</dcterms:created>
  <dcterms:modified xsi:type="dcterms:W3CDTF">2026-07-09T15:17:00Z</dcterms:modified>
</cp:coreProperties>
</file>