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090.0" w:type="dxa"/>
        <w:jc w:val="left"/>
        <w:tblInd w:w="-366.0" w:type="dxa"/>
        <w:tblLayout w:type="fixed"/>
        <w:tblLook w:val="0000"/>
      </w:tblPr>
      <w:tblGrid>
        <w:gridCol w:w="2251"/>
        <w:gridCol w:w="89"/>
        <w:gridCol w:w="4499"/>
        <w:gridCol w:w="2251"/>
        <w:tblGridChange w:id="0">
          <w:tblGrid>
            <w:gridCol w:w="2251"/>
            <w:gridCol w:w="89"/>
            <w:gridCol w:w="4499"/>
            <w:gridCol w:w="2251"/>
          </w:tblGrid>
        </w:tblGridChange>
      </w:tblGrid>
      <w:tr>
        <w:trPr>
          <w:trHeight w:val="28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18"/>
                <w:rtl w:val="0"/>
              </w:rPr>
              <w:t xml:space="preserve">1393 Parkridge Court, Crystal Lake, IL 60014</w:t>
            </w:r>
            <w:r w:rsidRPr="00000000" w:rsidR="00000000" w:rsidDel="00000000">
              <w:rPr>
                <w:rFonts w:cs="Symbol" w:hAnsi="Symbol" w:eastAsia="Symbol" w:ascii="Symbol"/>
                <w:b w:val="0"/>
                <w:sz w:val="18"/>
                <w:rtl w:val="0"/>
              </w:rPr>
              <w:t xml:space="preserve">∙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18"/>
                <w:rtl w:val="0"/>
              </w:rPr>
              <w:t xml:space="preserve">224-256-9000 </w:t>
            </w:r>
            <w:r w:rsidRPr="00000000" w:rsidR="00000000" w:rsidDel="00000000">
              <w:rPr>
                <w:rFonts w:cs="Symbol" w:hAnsi="Symbol" w:eastAsia="Symbol" w:ascii="Symbol"/>
                <w:b w:val="0"/>
                <w:sz w:val="18"/>
                <w:rtl w:val="0"/>
              </w:rPr>
              <w:t xml:space="preserve">∙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18"/>
                <w:rtl w:val="0"/>
              </w:rPr>
              <w:t xml:space="preserve">beatlesmystery87@Yahoo.com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spacing w:lineRule="auto" w:after="40" w:line="240" w:before="200"/>
              <w:contextualSpacing w:val="0"/>
              <w:jc w:val="center"/>
            </w:pPr>
            <w:r w:rsidRPr="00000000" w:rsidR="00000000" w:rsidDel="00000000">
              <w:rPr>
                <w:rFonts w:cs="Tahoma" w:hAnsi="Tahoma" w:eastAsia="Tahoma" w:ascii="Tahoma"/>
                <w:b w:val="1"/>
                <w:sz w:val="44"/>
                <w:rtl w:val="0"/>
              </w:rPr>
              <w:t xml:space="preserve">Brian Van Scoy 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000000" w:space="0" w:val="single" w:sz="12"/>
            </w:tcBorders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Objective</w:t>
            </w:r>
          </w:p>
        </w:tc>
      </w:tr>
      <w:tr>
        <w:tc>
          <w:tcPr>
            <w:gridSpan w:val="4"/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My career goal is to maintain an entry level position and or a management position.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000000" w:space="0" w:val="single" w:sz="4"/>
            </w:tcBorders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Experience</w:t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40" w:before="240"/>
              <w:contextualSpacing w:val="0"/>
            </w:pPr>
            <w:bookmarkStart w:id="0" w:colFirst="0" w:name="h.gjdgxs" w:colLast="0"/>
            <w:bookmarkEnd w:id="0"/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12/13- 01/15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60" w:line="240" w:befor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Forward Motion EDU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120" w:line="240" w:before="240"/>
              <w:contextualSpacing w:val="0"/>
              <w:jc w:val="righ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Crystal Lake, IL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  <w:t xml:space="preserve">Inside Sales Representative 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Sell the organization's products and/or services to established customers or new prospects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Attend special training of products and/or services to understand technical aspects of solutions.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Solicits and maintains contact with current and prospect key accounts.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tcBorders>
              <w:bottom w:color="999999" w:space="0" w:val="single" w:sz="4"/>
            </w:tcBorders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52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03/11- 08/12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60" w:line="240" w:befor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Sbarros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120" w:line="240" w:before="240"/>
              <w:contextualSpacing w:val="0"/>
              <w:jc w:val="righ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Gurnee, IL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  <w:t xml:space="preserve">Manager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Up selling our combo meals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Inventory once a week food/beverage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Surpassing last year’s figures for the day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tcBorders>
              <w:bottom w:color="999999" w:space="0" w:val="single" w:sz="4"/>
            </w:tcBorders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52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10/08- 03/11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60" w:line="240" w:befor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Wings Etc.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120" w:line="240" w:before="240"/>
              <w:contextualSpacing w:val="0"/>
              <w:jc w:val="righ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Crystal Lake, IL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  <w:t xml:space="preserve">Manager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Maintain and operate front/back of house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Daily record keeping and deposits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Once a week liquor inventory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tcBorders>
              <w:bottom w:color="999999" w:space="0" w:val="single" w:sz="4"/>
            </w:tcBorders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2"/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52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08/02- 10/04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60" w:line="240" w:befor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Crystal Lake Deli/ LaBemis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999999" w:space="0" w:val="single" w:sz="4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120" w:line="240" w:before="240"/>
              <w:contextualSpacing w:val="0"/>
              <w:jc w:val="righ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Crystal Lake, IL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  <w:t xml:space="preserve">Cook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Maintain and operate the grill/fryers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Sweeping and mopping 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Stock can foods, beverages in the coolers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000000" w:space="0" w:val="single" w:sz="4"/>
            </w:tcBorders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Education</w:t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08/06- 05/08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60" w:line="240" w:befor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McHenry County College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120" w:line="240" w:before="240"/>
              <w:contextualSpacing w:val="0"/>
              <w:jc w:val="righ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Crystal Lake, IL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4"/>
          </w:tcPr>
          <w:p w:rsidP="00000000" w:rsidRPr="00000000" w:rsidR="00000000" w:rsidDel="00000000" w:rsidRDefault="00000000">
            <w:pPr>
              <w:pStyle w:val="Heading2"/>
              <w:contextualSpacing w:val="0"/>
            </w:pPr>
            <w:r w:rsidRPr="00000000" w:rsidR="00000000" w:rsidDel="00000000">
              <w:rPr>
                <w:rtl w:val="0"/>
              </w:rPr>
              <w:t xml:space="preserve">No degree obtained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0" w:line="240" w:before="0"/>
              <w:ind w:left="720" w:hanging="359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Completed 40/60 credits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bottom w:color="000000" w:space="0" w:val="single" w:sz="12"/>
            </w:tcBorders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References</w:t>
            </w:r>
          </w:p>
        </w:tc>
      </w:tr>
      <w:tr>
        <w:tc>
          <w:tcPr>
            <w:gridSpan w:val="4"/>
            <w:tcBorders>
              <w:top w:color="000000" w:space="0" w:val="single" w:sz="12"/>
            </w:tcBorders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40" w:befor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sz w:val="22"/>
                <w:rtl w:val="0"/>
              </w:rPr>
              <w:t xml:space="preserve">References are available on request.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pgSz w:w="12240" w:h="15840"/>
      <w:pgMar w:left="1800" w:right="1800" w:top="907" w:bottom="1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Symbol"/>
  <w:font w:name="Tahom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spacing w:lineRule="auto" w:after="0" w:line="240" w:before="0"/>
      <w:contextualSpacing w:val="0"/>
      <w:jc w:val="center"/>
    </w:pPr>
    <w:r w:rsidRPr="00000000" w:rsidR="00000000" w:rsidDel="00000000">
      <w:rPr>
        <w:rFonts w:cs="Symbol" w:hAnsi="Symbol" w:eastAsia="Symbol" w:ascii="Symbol"/>
        <w:b w:val="0"/>
        <w:sz w:val="18"/>
        <w:rtl w:val="0"/>
      </w:rPr>
      <w:t xml:space="preserve">∙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spacing w:lineRule="auto" w:after="40" w:line="240" w:before="60"/>
      <w:contextualSpacing w:val="0"/>
      <w:jc w:val="center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220"/>
    </w:pPr>
    <w:rPr>
      <w:rFonts w:cs="Tahoma" w:hAnsi="Tahoma" w:eastAsia="Tahoma" w:ascii="Tahoma"/>
      <w:b w:val="1"/>
      <w:sz w:val="24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60" w:line="240" w:before="0"/>
    </w:pPr>
    <w:rPr>
      <w:rFonts w:cs="Tahoma" w:hAnsi="Tahoma" w:eastAsia="Tahoma" w:ascii="Tahoma"/>
      <w:b w:val="1"/>
      <w:sz w:val="20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60" w:line="240" w:before="240"/>
    </w:pPr>
    <w:rPr>
      <w:rFonts w:cs="Arial" w:hAnsi="Arial" w:eastAsia="Arial" w:ascii="Arial"/>
      <w:b w:val="1"/>
      <w:sz w:val="26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300" w:line="240" w:before="0"/>
    </w:pPr>
    <w:rPr>
      <w:rFonts w:cs="Times New Roman" w:hAnsi="Times New Roman" w:eastAsia="Times New Roman" w:ascii="Times New Roman"/>
      <w:b w:val="0"/>
      <w:color w:val="17365d"/>
      <w:sz w:val="5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0" w:line="240" w:before="0"/>
      <w:contextualSpacing w:val="1"/>
    </w:pPr>
    <w:rPr>
      <w:rFonts w:cs="Times New Roman" w:hAnsi="Times New Roman" w:eastAsia="Times New Roman" w:ascii="Times New Roman"/>
      <w:b w:val="0"/>
      <w:i w:val="1"/>
      <w:color w:val="4f81bd"/>
      <w:sz w:val="24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