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000000"/>
          <w:sz w:val="23"/>
        </w:rPr>
        <w:alias w:val="Resume Name"/>
        <w:tag w:val="Resume Name"/>
        <w:id w:val="1517890734"/>
        <w:placeholder>
          <w:docPart w:val="CE3C3AEC061B49338006B975319D7C69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W w:w="5000" w:type="pct"/>
            <w:jc w:val="center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Look w:val="04A0" w:firstRow="1" w:lastRow="0" w:firstColumn="1" w:lastColumn="0" w:noHBand="0" w:noVBand="1"/>
          </w:tblPr>
          <w:tblGrid>
            <w:gridCol w:w="2355"/>
            <w:gridCol w:w="7725"/>
          </w:tblGrid>
          <w:tr w:rsidR="004B6E43" w14:paraId="32673F48" w14:textId="77777777">
            <w:trPr>
              <w:trHeight w:val="648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14:paraId="7FD041BD" w14:textId="77777777" w:rsidR="004B6E43" w:rsidRDefault="004B6E43">
                <w:pPr>
                  <w:pStyle w:val="PersonalName"/>
                  <w:spacing w:line="240" w:lineRule="auto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14:paraId="7376DF73" w14:textId="77777777" w:rsidR="004B6E43" w:rsidRDefault="00811385">
                <w:pPr>
                  <w:pStyle w:val="PersonalName"/>
                  <w:spacing w:line="240" w:lineRule="auto"/>
                </w:pPr>
                <w:sdt>
                  <w:sdtPr>
                    <w:id w:val="169066309"/>
                    <w:placeholder>
                      <w:docPart w:val="3F4A5CFD36AA42A7A2F57469E8D6311D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805B2C">
                      <w:t>Tommy Durant</w:t>
                    </w:r>
                  </w:sdtContent>
                </w:sdt>
              </w:p>
            </w:tc>
          </w:tr>
          <w:tr w:rsidR="004B6E43" w14:paraId="23BE3935" w14:textId="77777777">
            <w:trPr>
              <w:trHeight w:val="144"/>
              <w:jc w:val="center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393094403"/>
                  <w:placeholder>
                    <w:docPart w:val="462CD170E78649608427CA76F101E99D"/>
                  </w:placeholder>
                  <w:date w:fullDate="2014-01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3DF3746A" w14:textId="0695600B" w:rsidR="004B6E43" w:rsidRDefault="00E62FFF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>1/22/2014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14:paraId="3FC5D662" w14:textId="77777777" w:rsidR="004B6E43" w:rsidRDefault="004B6E43">
                <w:pPr>
                  <w:spacing w:after="0"/>
                </w:pPr>
              </w:p>
            </w:tc>
          </w:tr>
          <w:tr w:rsidR="004B6E43" w14:paraId="13C514CF" w14:textId="77777777">
            <w:trPr>
              <w:trHeight w:val="257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3A5644B" w14:textId="77777777" w:rsidR="004B6E43" w:rsidRDefault="00AC1025">
                <w:pPr>
                  <w:spacing w:after="0"/>
                  <w:jc w:val="center"/>
                </w:pPr>
                <w:r>
                  <w:rPr>
                    <w:noProof/>
                    <w:lang w:eastAsia="en-US"/>
                  </w:rPr>
                  <w:drawing>
                    <wp:inline distT="0" distB="0" distL="0" distR="0" wp14:anchorId="1F194468" wp14:editId="27621C81">
                      <wp:extent cx="999067" cy="2295992"/>
                      <wp:effectExtent l="57150" t="57150" r="125095" b="123825"/>
                      <wp:docPr id="9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ountain_lady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571" r="1486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10280" cy="2321761"/>
                              </a:xfrm>
                              <a:prstGeom prst="rect">
                                <a:avLst/>
                              </a:prstGeom>
                              <a:ln w="381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blurRad="50800" dist="50800" dir="2700000" algn="tl" rotWithShape="0">
                                  <a:srgbClr val="7D7D7D">
                                    <a:alpha val="65000"/>
                                  </a:srgbClr>
                                </a:outerShdw>
                              </a:effectLst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14:paraId="0B057A60" w14:textId="77777777" w:rsidR="00805B2C" w:rsidRDefault="00805B2C">
                <w:pPr>
                  <w:pStyle w:val="SenderAddress"/>
                </w:pPr>
                <w:r>
                  <w:t>6808 Grandview Ave.</w:t>
                </w:r>
              </w:p>
              <w:p w14:paraId="6C346247" w14:textId="105ED19F" w:rsidR="004B6E43" w:rsidRDefault="00805B2C">
                <w:pPr>
                  <w:pStyle w:val="SenderAddress"/>
                </w:pPr>
                <w:r>
                  <w:t>Arvada, CO. 80002</w:t>
                </w:r>
                <w:r w:rsidR="00AC1025">
                  <w:br/>
                </w:r>
                <w:r w:rsidR="00CE35EA">
                  <w:t>720-</w:t>
                </w:r>
                <w:r w:rsidR="0065795E">
                  <w:t>621</w:t>
                </w:r>
                <w:r w:rsidR="00CE35EA">
                  <w:t>-</w:t>
                </w:r>
                <w:r w:rsidR="0065795E">
                  <w:t>1970</w:t>
                </w:r>
                <w:r w:rsidR="00AC1025">
                  <w:br/>
                </w:r>
                <w:hyperlink r:id="rId11" w:history="1">
                  <w:r w:rsidR="00631500" w:rsidRPr="007A63E0">
                    <w:rPr>
                      <w:rStyle w:val="Hyperlink"/>
                    </w:rPr>
                    <w:t>tommydurant@gmail.com</w:t>
                  </w:r>
                </w:hyperlink>
              </w:p>
              <w:p w14:paraId="68FBEDEC" w14:textId="1B60D31C" w:rsidR="00631500" w:rsidRDefault="00811385">
                <w:pPr>
                  <w:pStyle w:val="SenderAddress"/>
                </w:pPr>
                <w:hyperlink r:id="rId12" w:history="1">
                  <w:r w:rsidR="00631500" w:rsidRPr="007A63E0">
                    <w:rPr>
                      <w:rStyle w:val="Hyperlink"/>
                    </w:rPr>
                    <w:t>http://www.linkedin.com/pub/tommy-durant/24/93b/202</w:t>
                  </w:r>
                </w:hyperlink>
              </w:p>
              <w:p w14:paraId="2F2072C7" w14:textId="77777777" w:rsidR="00631500" w:rsidRDefault="00631500">
                <w:pPr>
                  <w:pStyle w:val="SenderAddress"/>
                </w:pPr>
              </w:p>
              <w:p w14:paraId="30AB40D8" w14:textId="77777777" w:rsidR="00C23754" w:rsidRDefault="00C23754" w:rsidP="00805B2C">
                <w:pPr>
                  <w:pStyle w:val="SenderAddress"/>
                </w:pPr>
              </w:p>
              <w:p w14:paraId="34E36C78" w14:textId="77777777" w:rsidR="004B6E43" w:rsidRPr="00C23754" w:rsidRDefault="00C23754" w:rsidP="00C23754">
                <w:pPr>
                  <w:tabs>
                    <w:tab w:val="left" w:pos="2840"/>
                  </w:tabs>
                </w:pPr>
                <w:r>
                  <w:tab/>
                </w:r>
              </w:p>
            </w:tc>
          </w:tr>
          <w:tr w:rsidR="00805B2C" w14:paraId="558C63E4" w14:textId="77777777">
            <w:trPr>
              <w:trHeight w:val="257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ABBFB2E" w14:textId="77777777" w:rsidR="00805B2C" w:rsidRDefault="00805B2C">
                <w:pPr>
                  <w:spacing w:after="0"/>
                  <w:jc w:val="center"/>
                  <w:rPr>
                    <w:noProof/>
                    <w:lang w:eastAsia="en-US"/>
                  </w:rPr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14:paraId="689FCD1B" w14:textId="77777777" w:rsidR="00805B2C" w:rsidRDefault="00805B2C">
                <w:pPr>
                  <w:pStyle w:val="SenderAddress"/>
                </w:pPr>
              </w:p>
            </w:tc>
          </w:tr>
        </w:tbl>
        <w:p w14:paraId="05E10EED" w14:textId="77777777" w:rsidR="004B6E43" w:rsidRDefault="00811385"/>
      </w:sdtContent>
    </w:sdt>
    <w:tbl>
      <w:tblPr>
        <w:tblW w:w="4996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60"/>
        <w:gridCol w:w="7712"/>
      </w:tblGrid>
      <w:tr w:rsidR="004B6E43" w14:paraId="0DD146FF" w14:textId="77777777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65F8F" w14:textId="77777777" w:rsidR="004B6E43" w:rsidRDefault="004B6E43">
            <w:pPr>
              <w:spacing w:after="0" w:line="240" w:lineRule="auto"/>
              <w:rPr>
                <w:b/>
                <w:bCs/>
                <w:color w:val="FFFFFF" w:themeColor="background1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8CB309" w14:textId="77777777" w:rsidR="004B6E43" w:rsidRPr="00102F47" w:rsidRDefault="00AC1025" w:rsidP="007F05C6">
            <w:pPr>
              <w:pStyle w:val="Section"/>
              <w:spacing w:after="0"/>
              <w:rPr>
                <w:i/>
              </w:rPr>
            </w:pPr>
            <w:r w:rsidRPr="00102F47">
              <w:rPr>
                <w:i/>
              </w:rPr>
              <w:t>Objectives</w:t>
            </w:r>
          </w:p>
          <w:p w14:paraId="79BD420C" w14:textId="77777777" w:rsidR="00BB6FA9" w:rsidRDefault="00805B2C" w:rsidP="007F05C6">
            <w:pPr>
              <w:spacing w:after="0" w:line="240" w:lineRule="auto"/>
              <w:rPr>
                <w:i/>
              </w:rPr>
            </w:pPr>
            <w:r w:rsidRPr="00102F47">
              <w:rPr>
                <w:i/>
              </w:rPr>
              <w:t>To find a challenging environment whereas I could use my skills, acquire new ones, and diversify myself to be of greater value to myself and the Company I work with.</w:t>
            </w:r>
            <w:r w:rsidR="00D00FB6">
              <w:rPr>
                <w:i/>
              </w:rPr>
              <w:t xml:space="preserve">  </w:t>
            </w:r>
          </w:p>
          <w:p w14:paraId="6C9BC822" w14:textId="77777777" w:rsidR="004B6E43" w:rsidRDefault="00BB6FA9" w:rsidP="007F05C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My motto is:</w:t>
            </w:r>
            <w:r w:rsidR="00D00FB6">
              <w:rPr>
                <w:i/>
              </w:rPr>
              <w:t xml:space="preserve"> Safety + Persistency + Consistency = Success!</w:t>
            </w:r>
          </w:p>
          <w:p w14:paraId="2F59B145" w14:textId="77777777" w:rsidR="00BB6FA9" w:rsidRDefault="00BB6FA9" w:rsidP="007F05C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Broken down I believe it provides a mission for a World Class Organization environment – Make the best product in the safest manner at the lowest cost to provide a fair return of investment to shareholders and a safe effective product to co</w:t>
            </w:r>
            <w:r w:rsidR="00BB79E6">
              <w:rPr>
                <w:i/>
              </w:rPr>
              <w:t>n</w:t>
            </w:r>
            <w:r>
              <w:rPr>
                <w:i/>
              </w:rPr>
              <w:t>sumers.</w:t>
            </w:r>
          </w:p>
          <w:p w14:paraId="1E4FBEE6" w14:textId="77777777" w:rsidR="0065795E" w:rsidRDefault="00AC1025" w:rsidP="007F05C6">
            <w:pPr>
              <w:pStyle w:val="Section"/>
              <w:spacing w:after="0"/>
              <w:rPr>
                <w:i/>
              </w:rPr>
            </w:pPr>
            <w:r w:rsidRPr="00102F47">
              <w:rPr>
                <w:i/>
              </w:rPr>
              <w:t>experience</w:t>
            </w:r>
            <w:r w:rsidR="0065795E">
              <w:rPr>
                <w:i/>
              </w:rPr>
              <w:t xml:space="preserve"> </w:t>
            </w:r>
          </w:p>
          <w:p w14:paraId="05FF1428" w14:textId="77777777" w:rsidR="00B07A40" w:rsidRDefault="00B07A40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</w:p>
          <w:p w14:paraId="25B4F928" w14:textId="77777777" w:rsidR="00B07A40" w:rsidRDefault="00B07A40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Elwood Staffing</w:t>
            </w:r>
          </w:p>
          <w:p w14:paraId="37948DDA" w14:textId="77777777" w:rsidR="00B07A40" w:rsidRDefault="00B07A40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Vestas Nacelles Wind Turbines Brighton</w:t>
            </w:r>
          </w:p>
          <w:p w14:paraId="0862DB2F" w14:textId="7256BCC4" w:rsidR="00B07A40" w:rsidRDefault="00B07A40" w:rsidP="007F05C6">
            <w:pPr>
              <w:pStyle w:val="SenderAddress"/>
            </w:pPr>
            <w:r>
              <w:t>Feb</w:t>
            </w:r>
            <w:r w:rsidRPr="007F05C6">
              <w:t xml:space="preserve"> 18, 201</w:t>
            </w:r>
            <w:r>
              <w:t>4 – Present</w:t>
            </w:r>
          </w:p>
          <w:p w14:paraId="32EC101A" w14:textId="48FF6217" w:rsidR="00B07A40" w:rsidRDefault="00B07A40" w:rsidP="007F05C6">
            <w:pPr>
              <w:pStyle w:val="SenderAddress"/>
            </w:pPr>
            <w:bookmarkStart w:id="0" w:name="_GoBack"/>
            <w:bookmarkEnd w:id="0"/>
            <w:r w:rsidRPr="007F05C6">
              <w:t xml:space="preserve"> </w:t>
            </w:r>
          </w:p>
          <w:p w14:paraId="7AD234ED" w14:textId="25327849" w:rsidR="00B07A40" w:rsidRDefault="00B07A40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Assembler of units for wind turbines</w:t>
            </w:r>
          </w:p>
          <w:p w14:paraId="638C6591" w14:textId="497B1A66" w:rsidR="00B07A40" w:rsidRDefault="00B07A40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Constant use of cranes, hand and power tools including torque wrenches</w:t>
            </w:r>
          </w:p>
          <w:p w14:paraId="12B09233" w14:textId="77777777" w:rsidR="00B07A40" w:rsidRDefault="00B07A40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</w:p>
          <w:p w14:paraId="2AC736F8" w14:textId="77777777" w:rsidR="00B07A40" w:rsidRDefault="00B07A40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</w:p>
          <w:p w14:paraId="6E5AA19C" w14:textId="77777777" w:rsidR="00B07A40" w:rsidRDefault="00B07A40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</w:p>
          <w:p w14:paraId="25F6C4C6" w14:textId="77777777" w:rsidR="00B07A40" w:rsidRDefault="00B07A40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</w:p>
          <w:p w14:paraId="06E7B760" w14:textId="77777777" w:rsidR="00B07A40" w:rsidRDefault="00B07A40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</w:p>
          <w:p w14:paraId="745B3BE4" w14:textId="77777777" w:rsidR="007F05C6" w:rsidRPr="007F05C6" w:rsidRDefault="0065795E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  <w:r w:rsidRPr="007F05C6">
              <w:rPr>
                <w:rFonts w:ascii="Garamond" w:hAnsi="Garamond"/>
                <w:sz w:val="22"/>
                <w:szCs w:val="22"/>
              </w:rPr>
              <w:t>Bolder Staffing/Lexmark Int.</w:t>
            </w:r>
          </w:p>
          <w:p w14:paraId="6B159ED3" w14:textId="37BC55F9" w:rsidR="0065795E" w:rsidRDefault="0065795E" w:rsidP="007F05C6">
            <w:pPr>
              <w:pStyle w:val="SenderAddress"/>
            </w:pPr>
            <w:r w:rsidRPr="007F05C6">
              <w:t xml:space="preserve">Jan 18, 2013 – </w:t>
            </w:r>
            <w:r w:rsidR="000A743A">
              <w:t>Jan 31, 2014</w:t>
            </w:r>
          </w:p>
          <w:p w14:paraId="11F4EE13" w14:textId="7C5E03A6" w:rsidR="00AE0BB6" w:rsidRDefault="00AE0BB6" w:rsidP="007F05C6">
            <w:pPr>
              <w:pStyle w:val="SenderAddress"/>
            </w:pPr>
            <w:r>
              <w:t>Chemical Control Room Operator</w:t>
            </w:r>
          </w:p>
          <w:p w14:paraId="377AEE61" w14:textId="50722DDE" w:rsidR="007F05C6" w:rsidRDefault="007F05C6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Manufacture Toner for </w:t>
            </w:r>
            <w:r w:rsidR="007D5626">
              <w:rPr>
                <w:rFonts w:ascii="Garamond" w:hAnsi="Garamond"/>
                <w:sz w:val="22"/>
                <w:szCs w:val="22"/>
              </w:rPr>
              <w:t>W</w:t>
            </w:r>
            <w:r>
              <w:rPr>
                <w:rFonts w:ascii="Garamond" w:hAnsi="Garamond"/>
                <w:sz w:val="22"/>
                <w:szCs w:val="22"/>
              </w:rPr>
              <w:t xml:space="preserve">orld </w:t>
            </w:r>
            <w:r w:rsidR="007D5626">
              <w:rPr>
                <w:rFonts w:ascii="Garamond" w:hAnsi="Garamond"/>
                <w:sz w:val="22"/>
                <w:szCs w:val="22"/>
              </w:rPr>
              <w:t>W</w:t>
            </w:r>
            <w:r>
              <w:rPr>
                <w:rFonts w:ascii="Garamond" w:hAnsi="Garamond"/>
                <w:sz w:val="22"/>
                <w:szCs w:val="22"/>
              </w:rPr>
              <w:t xml:space="preserve">ide consumers </w:t>
            </w:r>
          </w:p>
          <w:p w14:paraId="0217BE1B" w14:textId="77777777" w:rsidR="007F05C6" w:rsidRDefault="007F05C6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Sample toner for Quality Assurance using various lab equipment</w:t>
            </w:r>
          </w:p>
          <w:p w14:paraId="63E4D47E" w14:textId="77777777" w:rsidR="007F05C6" w:rsidRDefault="007F05C6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Extensive use of fork trucks sitting and stand up</w:t>
            </w:r>
          </w:p>
          <w:p w14:paraId="46A4A0DD" w14:textId="77777777" w:rsidR="00AE0BB6" w:rsidRDefault="00AE0BB6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Work with maintenance to troubleshoot, repair and or rebuild systems on line I’m assigned to.</w:t>
            </w:r>
          </w:p>
          <w:p w14:paraId="3DBEF2B6" w14:textId="61759B48" w:rsidR="00AE0BB6" w:rsidRDefault="00AE0BB6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Maintain 5S system and adhere to Lean 6 Sigma standards </w:t>
            </w:r>
          </w:p>
          <w:p w14:paraId="5CB8D8F0" w14:textId="77777777" w:rsidR="007F05C6" w:rsidRDefault="00AE0BB6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Maintain a clean work area to reduce any possibility of explosive dust environment</w:t>
            </w:r>
          </w:p>
          <w:p w14:paraId="77D2F3AB" w14:textId="77777777" w:rsidR="00AE0BB6" w:rsidRDefault="00AE0BB6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Work with Engineers to improve process</w:t>
            </w:r>
          </w:p>
          <w:p w14:paraId="4F96532E" w14:textId="77777777" w:rsidR="00AE0BB6" w:rsidRPr="007F05C6" w:rsidRDefault="00AE0BB6" w:rsidP="007F05C6">
            <w:pPr>
              <w:pStyle w:val="SenderAddress"/>
              <w:rPr>
                <w:rFonts w:ascii="Garamond" w:hAnsi="Garamond"/>
                <w:sz w:val="22"/>
                <w:szCs w:val="22"/>
              </w:rPr>
            </w:pPr>
          </w:p>
          <w:p w14:paraId="3A676700" w14:textId="77777777" w:rsidR="00805B2C" w:rsidRPr="007F05C6" w:rsidRDefault="00805B2C" w:rsidP="007F05C6">
            <w:pPr>
              <w:pStyle w:val="SenderAddress"/>
              <w:rPr>
                <w:rFonts w:eastAsiaTheme="minorEastAsia"/>
                <w:b/>
                <w:color w:val="000000"/>
                <w:kern w:val="0"/>
                <w:lang w:eastAsia="en-US"/>
                <w14:ligatures w14:val="none"/>
              </w:rPr>
            </w:pPr>
            <w:r w:rsidRPr="007F05C6">
              <w:rPr>
                <w:rFonts w:eastAsiaTheme="minorEastAsia"/>
                <w:color w:val="000000"/>
                <w:kern w:val="0"/>
                <w:lang w:eastAsia="en-US"/>
                <w14:ligatures w14:val="none"/>
              </w:rPr>
              <w:t>Jan 16, 2011 – Mar 6, 2012</w:t>
            </w:r>
          </w:p>
          <w:p w14:paraId="2BE72F7C" w14:textId="77777777" w:rsidR="00805B2C" w:rsidRPr="007F05C6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7F05C6">
              <w:rPr>
                <w:rFonts w:ascii="Garamond" w:eastAsiaTheme="minorEastAsia" w:hAnsi="Garamond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Hain-Celestial Shift Sr Lead/Team Leader</w:t>
            </w:r>
          </w:p>
          <w:p w14:paraId="5F1582A2" w14:textId="77777777" w:rsidR="00805B2C" w:rsidRPr="007F05C6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7F05C6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Oversee personnel assigned to me</w:t>
            </w:r>
          </w:p>
          <w:p w14:paraId="574171D8" w14:textId="77777777" w:rsidR="00805B2C" w:rsidRPr="007F05C6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7F05C6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Work with Design Group Engineering</w:t>
            </w:r>
          </w:p>
          <w:p w14:paraId="04B94204" w14:textId="77777777" w:rsidR="00805B2C" w:rsidRPr="007F05C6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7F05C6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Manage Account with EcoLab4</w:t>
            </w:r>
          </w:p>
          <w:p w14:paraId="52263F10" w14:textId="77777777" w:rsidR="00B528B4" w:rsidRPr="007F05C6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7F05C6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Safety Leader for area during shift</w:t>
            </w:r>
          </w:p>
          <w:p w14:paraId="204E17B7" w14:textId="77777777" w:rsidR="00B528B4" w:rsidRPr="007F05C6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7F05C6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Work with management to achieve company goals whether it be at Kombucha or main plant</w:t>
            </w:r>
          </w:p>
          <w:p w14:paraId="6EF08538" w14:textId="77777777" w:rsidR="00B528B4" w:rsidRPr="007F05C6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7F05C6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Strive to make the best product in the safest manner at the lowest cost to insure a fair return of investment to the Share Holders</w:t>
            </w:r>
          </w:p>
          <w:p w14:paraId="1C33A8F6" w14:textId="77777777" w:rsidR="00B528B4" w:rsidRPr="007F05C6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7F05C6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Train members of team in current cleaning practices for food environments</w:t>
            </w:r>
          </w:p>
          <w:p w14:paraId="04E5A356" w14:textId="77777777" w:rsidR="00B528B4" w:rsidRPr="007F05C6" w:rsidRDefault="00B528B4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</w:p>
          <w:p w14:paraId="78B7D608" w14:textId="77777777" w:rsidR="00B528B4" w:rsidRPr="007F05C6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7F05C6">
              <w:rPr>
                <w:rFonts w:ascii="Garamond" w:eastAsiaTheme="minorEastAsia" w:hAnsi="Garamond"/>
                <w:b w:val="0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October 11, 2010 – Jan 16, 2011</w:t>
            </w:r>
          </w:p>
          <w:p w14:paraId="3F9AEF29" w14:textId="77777777" w:rsidR="00B528B4" w:rsidRPr="007F05C6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7F05C6">
              <w:rPr>
                <w:rFonts w:ascii="Garamond" w:eastAsiaTheme="minorEastAsia" w:hAnsi="Garamond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Kelly Services – Celestial Seasonings</w:t>
            </w:r>
          </w:p>
          <w:p w14:paraId="35D5D448" w14:textId="77777777" w:rsidR="00B528B4" w:rsidRPr="007F05C6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7F05C6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Brew Kombucha</w:t>
            </w:r>
          </w:p>
          <w:p w14:paraId="673DA692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7F05C6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Take quality samples</w:t>
            </w: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 and keep accurate records</w:t>
            </w:r>
          </w:p>
          <w:p w14:paraId="432C15C4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CIP (Clean in place) and COP (out of place) systems using approved chemicals at manufacturer’s recommendations</w:t>
            </w:r>
          </w:p>
          <w:p w14:paraId="0D4BDB2B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Basic Lab work and equipment use</w:t>
            </w:r>
          </w:p>
          <w:p w14:paraId="3223C7BB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Centrifuge</w:t>
            </w:r>
          </w:p>
          <w:p w14:paraId="21B212DF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Operate pressurized vessels</w:t>
            </w:r>
          </w:p>
          <w:p w14:paraId="478AC8DB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Assist in plant modifications</w:t>
            </w:r>
          </w:p>
          <w:p w14:paraId="32485D37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Provide feedback to management for cost reduction measures</w:t>
            </w:r>
          </w:p>
          <w:p w14:paraId="1D2CD0CA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Adhere to cGMP, safety, FDA, EPA, and Company SOP’s</w:t>
            </w:r>
          </w:p>
          <w:p w14:paraId="5B5285A3" w14:textId="77777777" w:rsidR="00B528B4" w:rsidRPr="00102F47" w:rsidRDefault="00B528B4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</w:p>
          <w:p w14:paraId="07DD9729" w14:textId="77777777" w:rsidR="00102F47" w:rsidRDefault="00102F47" w:rsidP="007F05C6">
            <w:pPr>
              <w:spacing w:after="0" w:line="240" w:lineRule="auto"/>
              <w:outlineLvl w:val="2"/>
              <w:rPr>
                <w:rFonts w:ascii="Garamond" w:eastAsia="Times New Roman" w:hAnsi="Garamond"/>
                <w:b/>
                <w:bCs/>
                <w:i/>
                <w:kern w:val="0"/>
                <w:sz w:val="22"/>
                <w:szCs w:val="22"/>
                <w:lang w:val="en" w:eastAsia="en-US"/>
                <w14:ligatures w14:val="none"/>
              </w:rPr>
            </w:pPr>
          </w:p>
          <w:p w14:paraId="5AFCA44F" w14:textId="77777777" w:rsidR="00102F47" w:rsidRPr="003B2695" w:rsidRDefault="00102F47" w:rsidP="007F05C6">
            <w:pPr>
              <w:spacing w:after="0" w:line="240" w:lineRule="auto"/>
              <w:rPr>
                <w:rFonts w:ascii="Garamond" w:eastAsia="Times New Roman" w:hAnsi="Garamond"/>
                <w:i/>
                <w:kern w:val="0"/>
                <w:sz w:val="22"/>
                <w:szCs w:val="22"/>
                <w:lang w:val="en" w:eastAsia="en-US"/>
                <w14:ligatures w14:val="none"/>
              </w:rPr>
            </w:pPr>
            <w:r w:rsidRPr="00102F47">
              <w:rPr>
                <w:rFonts w:ascii="Garamond" w:eastAsia="Times New Roman" w:hAnsi="Garamond"/>
                <w:i/>
                <w:kern w:val="0"/>
                <w:sz w:val="22"/>
                <w:szCs w:val="22"/>
                <w:lang w:val="en" w:eastAsia="en-US"/>
                <w14:ligatures w14:val="none"/>
              </w:rPr>
              <w:t>December 2009– April 2010</w:t>
            </w:r>
          </w:p>
          <w:p w14:paraId="29384F2E" w14:textId="77777777" w:rsidR="003B2695" w:rsidRPr="003B2695" w:rsidRDefault="003B2695" w:rsidP="007F05C6">
            <w:pPr>
              <w:spacing w:after="0" w:line="240" w:lineRule="auto"/>
              <w:outlineLvl w:val="2"/>
              <w:rPr>
                <w:rFonts w:ascii="Garamond" w:eastAsia="Times New Roman" w:hAnsi="Garamond"/>
                <w:b/>
                <w:bCs/>
                <w:i/>
                <w:kern w:val="0"/>
                <w:sz w:val="22"/>
                <w:szCs w:val="22"/>
                <w:lang w:val="en" w:eastAsia="en-US"/>
                <w14:ligatures w14:val="none"/>
              </w:rPr>
            </w:pPr>
            <w:r w:rsidRPr="003B2695">
              <w:rPr>
                <w:rFonts w:ascii="Garamond" w:eastAsia="Times New Roman" w:hAnsi="Garamond"/>
                <w:b/>
                <w:bCs/>
                <w:i/>
                <w:kern w:val="0"/>
                <w:sz w:val="22"/>
                <w:szCs w:val="22"/>
                <w:lang w:val="en" w:eastAsia="en-US"/>
                <w14:ligatures w14:val="none"/>
              </w:rPr>
              <w:t>Team Leader Manufacturing/</w:t>
            </w:r>
            <w:r w:rsidR="00D00FB6" w:rsidRPr="003B2695">
              <w:rPr>
                <w:rFonts w:ascii="Garamond" w:eastAsia="Times New Roman" w:hAnsi="Garamond"/>
                <w:b/>
                <w:bCs/>
                <w:i/>
                <w:kern w:val="0"/>
                <w:sz w:val="22"/>
                <w:szCs w:val="22"/>
                <w:lang w:val="en" w:eastAsia="en-US"/>
                <w14:ligatures w14:val="none"/>
              </w:rPr>
              <w:t>Production</w:t>
            </w:r>
          </w:p>
          <w:p w14:paraId="70426170" w14:textId="77777777" w:rsidR="003B2695" w:rsidRPr="003B2695" w:rsidRDefault="003B2695" w:rsidP="007F05C6">
            <w:pPr>
              <w:spacing w:after="0" w:line="240" w:lineRule="auto"/>
              <w:outlineLvl w:val="3"/>
              <w:rPr>
                <w:rFonts w:ascii="Garamond" w:eastAsia="Times New Roman" w:hAnsi="Garamond"/>
                <w:b/>
                <w:bCs/>
                <w:i/>
                <w:kern w:val="0"/>
                <w:sz w:val="22"/>
                <w:szCs w:val="22"/>
                <w:lang w:val="en" w:eastAsia="en-US"/>
                <w14:ligatures w14:val="none"/>
              </w:rPr>
            </w:pPr>
            <w:r w:rsidRPr="003B2695">
              <w:rPr>
                <w:rFonts w:ascii="Garamond" w:eastAsia="Times New Roman" w:hAnsi="Garamond"/>
                <w:b/>
                <w:bCs/>
                <w:i/>
                <w:kern w:val="0"/>
                <w:sz w:val="22"/>
                <w:szCs w:val="22"/>
                <w:lang w:val="en" w:eastAsia="en-US"/>
                <w14:ligatures w14:val="none"/>
              </w:rPr>
              <w:t>Bonfils Blood Center</w:t>
            </w:r>
          </w:p>
          <w:p w14:paraId="3DA0FBB3" w14:textId="77777777" w:rsidR="00102F47" w:rsidRPr="00102F47" w:rsidRDefault="00102F47" w:rsidP="007F05C6">
            <w:pPr>
              <w:spacing w:after="0" w:line="240" w:lineRule="auto"/>
              <w:rPr>
                <w:rFonts w:ascii="Garamond" w:eastAsia="Times New Roman" w:hAnsi="Garamond"/>
                <w:i/>
                <w:kern w:val="0"/>
                <w:sz w:val="22"/>
                <w:szCs w:val="22"/>
                <w:lang w:val="en" w:eastAsia="en-US"/>
                <w14:ligatures w14:val="none"/>
              </w:rPr>
            </w:pPr>
          </w:p>
          <w:p w14:paraId="63E4DF29" w14:textId="77777777" w:rsidR="003B2695" w:rsidRPr="00102F47" w:rsidRDefault="003B2695" w:rsidP="007F05C6">
            <w:pPr>
              <w:spacing w:after="0" w:line="240" w:lineRule="auto"/>
              <w:rPr>
                <w:rFonts w:ascii="Garamond" w:eastAsia="Times New Roman" w:hAnsi="Garamond"/>
                <w:kern w:val="0"/>
                <w:sz w:val="22"/>
                <w:szCs w:val="22"/>
                <w:lang w:val="en" w:eastAsia="en-US"/>
                <w14:ligatures w14:val="none"/>
              </w:rPr>
            </w:pPr>
            <w:r w:rsidRPr="003B2695">
              <w:rPr>
                <w:rFonts w:ascii="Garamond" w:eastAsia="Times New Roman" w:hAnsi="Garamond"/>
                <w:kern w:val="0"/>
                <w:sz w:val="22"/>
                <w:szCs w:val="22"/>
                <w:lang w:val="en" w:eastAsia="en-US"/>
                <w14:ligatures w14:val="none"/>
              </w:rPr>
              <w:t>Oversee Manufacturing Team</w:t>
            </w:r>
            <w:r w:rsidRPr="003B2695">
              <w:rPr>
                <w:rFonts w:ascii="Garamond" w:eastAsia="Times New Roman" w:hAnsi="Garamond"/>
                <w:kern w:val="0"/>
                <w:sz w:val="22"/>
                <w:szCs w:val="22"/>
                <w:lang w:val="en" w:eastAsia="en-US"/>
                <w14:ligatures w14:val="none"/>
              </w:rPr>
              <w:br/>
              <w:t>Insure European Union Compliance</w:t>
            </w:r>
            <w:r w:rsidRPr="003B2695">
              <w:rPr>
                <w:rFonts w:ascii="Garamond" w:eastAsia="Times New Roman" w:hAnsi="Garamond"/>
                <w:kern w:val="0"/>
                <w:sz w:val="22"/>
                <w:szCs w:val="22"/>
                <w:lang w:val="en" w:eastAsia="en-US"/>
                <w14:ligatures w14:val="none"/>
              </w:rPr>
              <w:br/>
              <w:t>Insure ISO 9000 Compliance</w:t>
            </w:r>
            <w:r w:rsidRPr="003B2695">
              <w:rPr>
                <w:rFonts w:ascii="Garamond" w:eastAsia="Times New Roman" w:hAnsi="Garamond"/>
                <w:kern w:val="0"/>
                <w:sz w:val="22"/>
                <w:szCs w:val="22"/>
                <w:lang w:val="en" w:eastAsia="en-US"/>
                <w14:ligatures w14:val="none"/>
              </w:rPr>
              <w:br/>
            </w:r>
            <w:r w:rsidRPr="003B2695">
              <w:rPr>
                <w:rFonts w:ascii="Garamond" w:eastAsia="Times New Roman" w:hAnsi="Garamond"/>
                <w:kern w:val="0"/>
                <w:sz w:val="22"/>
                <w:szCs w:val="22"/>
                <w:lang w:val="en" w:eastAsia="en-US"/>
                <w14:ligatures w14:val="none"/>
              </w:rPr>
              <w:lastRenderedPageBreak/>
              <w:t>Manufacture of Blood Units</w:t>
            </w:r>
            <w:r w:rsidRPr="003B2695">
              <w:rPr>
                <w:rFonts w:ascii="Garamond" w:eastAsia="Times New Roman" w:hAnsi="Garamond"/>
                <w:kern w:val="0"/>
                <w:sz w:val="22"/>
                <w:szCs w:val="22"/>
                <w:lang w:val="en" w:eastAsia="en-US"/>
                <w14:ligatures w14:val="none"/>
              </w:rPr>
              <w:br/>
              <w:t>Insure business needs are met by raising production efficiency, lower the cost of manufacturing and raising the return of investment</w:t>
            </w:r>
            <w:r w:rsidRPr="003B2695">
              <w:rPr>
                <w:rFonts w:ascii="Garamond" w:eastAsia="Times New Roman" w:hAnsi="Garamond"/>
                <w:kern w:val="0"/>
                <w:sz w:val="22"/>
                <w:szCs w:val="22"/>
                <w:lang w:val="en" w:eastAsia="en-US"/>
                <w14:ligatures w14:val="none"/>
              </w:rPr>
              <w:br/>
              <w:t>Department Safety Representative</w:t>
            </w:r>
            <w:r w:rsidRPr="003B2695">
              <w:rPr>
                <w:rFonts w:ascii="Garamond" w:eastAsia="Times New Roman" w:hAnsi="Garamond"/>
                <w:kern w:val="0"/>
                <w:sz w:val="22"/>
                <w:szCs w:val="22"/>
                <w:lang w:val="en" w:eastAsia="en-US"/>
                <w14:ligatures w14:val="none"/>
              </w:rPr>
              <w:br/>
              <w:t>Follow Code of Federal Regulations, FDA and all other Governmental guidelines</w:t>
            </w:r>
            <w:r w:rsidRPr="003B2695">
              <w:rPr>
                <w:rFonts w:ascii="Garamond" w:eastAsia="Times New Roman" w:hAnsi="Garamond"/>
                <w:kern w:val="0"/>
                <w:sz w:val="22"/>
                <w:szCs w:val="22"/>
                <w:lang w:val="en" w:eastAsia="en-US"/>
                <w14:ligatures w14:val="none"/>
              </w:rPr>
              <w:br/>
              <w:t>Troubleshoot production issues and present resolutions</w:t>
            </w:r>
            <w:r w:rsidRPr="003B2695">
              <w:rPr>
                <w:rFonts w:ascii="Garamond" w:eastAsia="Times New Roman" w:hAnsi="Garamond"/>
                <w:kern w:val="0"/>
                <w:sz w:val="22"/>
                <w:szCs w:val="22"/>
                <w:lang w:val="en" w:eastAsia="en-US"/>
                <w14:ligatures w14:val="none"/>
              </w:rPr>
              <w:br/>
              <w:t>Data Entry into Computers at each station of production process.</w:t>
            </w:r>
            <w:r w:rsidRPr="003B2695">
              <w:rPr>
                <w:rFonts w:ascii="Garamond" w:eastAsia="Times New Roman" w:hAnsi="Garamond"/>
                <w:kern w:val="0"/>
                <w:sz w:val="22"/>
                <w:szCs w:val="22"/>
                <w:lang w:val="en" w:eastAsia="en-US"/>
                <w14:ligatures w14:val="none"/>
              </w:rPr>
              <w:br/>
              <w:t>Insure Customer Satisfaction and Improvement</w:t>
            </w:r>
            <w:r w:rsidRPr="003B2695">
              <w:rPr>
                <w:rFonts w:ascii="Garamond" w:eastAsia="Times New Roman" w:hAnsi="Garamond"/>
                <w:kern w:val="0"/>
                <w:sz w:val="22"/>
                <w:szCs w:val="22"/>
                <w:lang w:val="en" w:eastAsia="en-US"/>
                <w14:ligatures w14:val="none"/>
              </w:rPr>
              <w:br/>
              <w:t>Support Company Policies of my Team</w:t>
            </w:r>
            <w:r w:rsidRPr="003B2695">
              <w:rPr>
                <w:rFonts w:ascii="Garamond" w:eastAsia="Times New Roman" w:hAnsi="Garamond"/>
                <w:kern w:val="0"/>
                <w:sz w:val="22"/>
                <w:szCs w:val="22"/>
                <w:lang w:val="en" w:eastAsia="en-US"/>
                <w14:ligatures w14:val="none"/>
              </w:rPr>
              <w:br/>
              <w:t>Resolve Personnel issues at the lowest level</w:t>
            </w:r>
          </w:p>
          <w:p w14:paraId="5E521FA1" w14:textId="77777777" w:rsidR="000D157F" w:rsidRDefault="000D157F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</w:p>
          <w:p w14:paraId="0F94475F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September 08 2008 – February 13 2009 </w:t>
            </w:r>
          </w:p>
          <w:p w14:paraId="4682BFDC" w14:textId="77777777" w:rsidR="00B528B4" w:rsidRPr="000D157F" w:rsidRDefault="00B528B4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0D157F">
              <w:rPr>
                <w:rFonts w:ascii="Garamond" w:eastAsiaTheme="minorEastAsia" w:hAnsi="Garamond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Owens Corning Denver Plant</w:t>
            </w:r>
          </w:p>
          <w:p w14:paraId="2107252E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Quality Assurance in the production of Shingles</w:t>
            </w:r>
          </w:p>
          <w:p w14:paraId="2A2A096A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TPM (Total Productive Maintenance) Team</w:t>
            </w:r>
          </w:p>
          <w:p w14:paraId="29B7E7B9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Safety Team Rep</w:t>
            </w:r>
          </w:p>
          <w:p w14:paraId="0F41713D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Recertified in: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Lockout/tagout/tryout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, </w:t>
            </w: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Hazardous Communication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, </w:t>
            </w: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MSDS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, </w:t>
            </w: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PPE (personal protective equipment)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, </w:t>
            </w: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Asbestos Awareness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, </w:t>
            </w: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Basic Respiratory Protection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, </w:t>
            </w: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Compressed Gasses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, </w:t>
            </w: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Confined Spaces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,</w:t>
            </w: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DOT Hazardous Materials General Awareness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, </w:t>
            </w: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Electrical Safety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, </w:t>
            </w: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Fire Safety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, </w:t>
            </w: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Hazardous Materials</w:t>
            </w:r>
          </w:p>
          <w:p w14:paraId="5CA1DA25" w14:textId="77777777" w:rsidR="00B528B4" w:rsidRPr="00102F47" w:rsidRDefault="00B528B4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</w:p>
          <w:p w14:paraId="483AA4FE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June 1991- November 9th 2007</w:t>
            </w:r>
          </w:p>
          <w:p w14:paraId="0CD87F2A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Adolf Coors Brewing Company       </w:t>
            </w:r>
          </w:p>
          <w:p w14:paraId="68932E65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Brewing Specialist</w:t>
            </w:r>
          </w:p>
          <w:p w14:paraId="7167C51C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Blend materials together in Brewing Process through the monitor of computer automated control and monitoring there of or manual intervention of computerized process during computer malfunctions.</w:t>
            </w:r>
          </w:p>
          <w:p w14:paraId="3501BD02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Blend chemical cleaning products to support Good Manufacturing Practices while meeting or exceeding EPA, FDA, and O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SHA standards</w:t>
            </w:r>
          </w:p>
          <w:p w14:paraId="1EBCB6B1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Monitor the Brewing of unfermented wort,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 filtering, and the transfer of</w:t>
            </w:r>
          </w:p>
          <w:p w14:paraId="48B96A49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Take samples of product at regular specified intervals or more frequent as needed and subject them to a battery of tests to insure product is within Company sta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ndards</w:t>
            </w:r>
          </w:p>
          <w:p w14:paraId="0C2F3F06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Monitor all systems (pumps, valves, transfer lines, augers, etc.)</w:t>
            </w:r>
          </w:p>
          <w:p w14:paraId="0B918E1E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Perform PMS (Planned Maintenance System) on all systems assigned to me which includes the lubrication, inspection, and notification.</w:t>
            </w:r>
          </w:p>
          <w:p w14:paraId="6A05CC91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Monitor Computer Systems that run the Brewing Process (Bail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ey, PLC and Delta V Technology)</w:t>
            </w:r>
          </w:p>
          <w:p w14:paraId="7B85D54D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Date Entry and Tracking SAP system</w:t>
            </w:r>
          </w:p>
          <w:p w14:paraId="5854EA20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Troubleshoot systems a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nd advise appropriate personnel</w:t>
            </w:r>
          </w:p>
          <w:p w14:paraId="4CA6B0E8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Train all personnel assigned to B</w:t>
            </w:r>
            <w:r w:rsidR="00B528B4"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rew Floor Operations on my crew</w:t>
            </w:r>
          </w:p>
          <w:p w14:paraId="31DD819C" w14:textId="77777777" w:rsidR="00B528B4" w:rsidRPr="00102F47" w:rsidRDefault="00805B2C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Write Work Instruction Documentation which is posted on the Company Intranet to give employees and management quick and easy access to procedure</w:t>
            </w:r>
          </w:p>
          <w:p w14:paraId="19C20289" w14:textId="77777777" w:rsidR="00EE5B5A" w:rsidRPr="00102F47" w:rsidRDefault="00D00FB6" w:rsidP="007F05C6">
            <w:pPr>
              <w:pStyle w:val="Subsection"/>
              <w:spacing w:after="0" w:line="240" w:lineRule="auto"/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02F47">
              <w:rPr>
                <w:rFonts w:ascii="Garamond" w:eastAsiaTheme="minorEastAsia" w:hAnsi="Garamond"/>
                <w:i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Lab Testing Equipment Used</w:t>
            </w: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: Anton Par Viscometer, Color Spectrophotometer for known liquids, Sodium Meters for known liquids, </w:t>
            </w:r>
            <w:r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pH</w:t>
            </w: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 Meters for known liquids, Temperature Probes, Radiant Heat Probes, Centrifuges, Water Baths, Sterile Connecting Devices, Computers and various office equipment, Sample Preservation Procedures and </w:t>
            </w:r>
            <w:r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>Equipment</w:t>
            </w:r>
            <w:r w:rsidRPr="00102F47">
              <w:rPr>
                <w:rFonts w:ascii="Garamond" w:eastAsiaTheme="minorEastAsia" w:hAnsi="Garamond"/>
                <w:b w:val="0"/>
                <w:color w:val="000000"/>
                <w:spacing w:val="0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</w:p>
          <w:p w14:paraId="42E7F279" w14:textId="77777777" w:rsidR="00102F47" w:rsidRDefault="00102F47" w:rsidP="007F05C6">
            <w:pPr>
              <w:pStyle w:val="Subsection"/>
              <w:spacing w:after="0" w:line="240" w:lineRule="auto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>Military</w:t>
            </w:r>
          </w:p>
          <w:p w14:paraId="574DE858" w14:textId="77777777" w:rsidR="00102F47" w:rsidRDefault="00102F47" w:rsidP="007F05C6">
            <w:pPr>
              <w:pStyle w:val="NormalWeb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US Army National Guard Special Forces Pre SFAS 2000-2004</w:t>
            </w:r>
          </w:p>
          <w:p w14:paraId="62D75062" w14:textId="77777777" w:rsidR="00102F47" w:rsidRDefault="00102F47" w:rsidP="007F05C6">
            <w:pPr>
              <w:pStyle w:val="NormalWeb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US Army Reserve PSYOP (Psychological Operations) 1999-2000</w:t>
            </w:r>
          </w:p>
          <w:p w14:paraId="7933A653" w14:textId="77777777" w:rsidR="00102F47" w:rsidRDefault="00102F47" w:rsidP="007F05C6">
            <w:pPr>
              <w:pStyle w:val="NormalWeb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US Army Reserve Infantry 1985-1990</w:t>
            </w:r>
          </w:p>
          <w:p w14:paraId="4D80BF7A" w14:textId="77777777" w:rsidR="00102F47" w:rsidRDefault="00102F47" w:rsidP="007F05C6">
            <w:pPr>
              <w:pStyle w:val="NormalWeb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US Army Reserve Combat Engineers 1984-1985</w:t>
            </w:r>
          </w:p>
          <w:p w14:paraId="5F3E98F0" w14:textId="77777777" w:rsidR="00102F47" w:rsidRDefault="00102F47" w:rsidP="007F05C6">
            <w:pPr>
              <w:pStyle w:val="NormalWeb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US Navy Active USS Waddell DDG-24 San Diego 1979-1982</w:t>
            </w:r>
          </w:p>
          <w:p w14:paraId="7F7E256C" w14:textId="77777777" w:rsidR="00102F47" w:rsidRDefault="00102F47" w:rsidP="007F05C6">
            <w:pPr>
              <w:numPr>
                <w:ilvl w:val="0"/>
                <w:numId w:val="31"/>
              </w:numPr>
              <w:spacing w:after="0" w:line="240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</w:rPr>
              <w:t>Engineman</w:t>
            </w:r>
          </w:p>
          <w:p w14:paraId="256E9234" w14:textId="77777777" w:rsidR="00102F47" w:rsidRDefault="00102F47" w:rsidP="007F05C6">
            <w:pPr>
              <w:numPr>
                <w:ilvl w:val="0"/>
                <w:numId w:val="32"/>
              </w:numPr>
              <w:spacing w:after="0" w:line="240" w:lineRule="auto"/>
              <w:ind w:left="144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</w:rPr>
              <w:t>Operated and Maintained the Emergency Electric Diesel Systems.</w:t>
            </w:r>
          </w:p>
          <w:p w14:paraId="1DEB9302" w14:textId="77777777" w:rsidR="00102F47" w:rsidRDefault="00102F47" w:rsidP="007F05C6">
            <w:pPr>
              <w:numPr>
                <w:ilvl w:val="0"/>
                <w:numId w:val="32"/>
              </w:numPr>
              <w:spacing w:after="0" w:line="240" w:lineRule="auto"/>
              <w:ind w:left="144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</w:rPr>
              <w:t>Naval Heating and Air-conditioning systems</w:t>
            </w:r>
          </w:p>
          <w:p w14:paraId="71737D74" w14:textId="77777777" w:rsidR="00102F47" w:rsidRDefault="00102F47" w:rsidP="007F05C6">
            <w:pPr>
              <w:numPr>
                <w:ilvl w:val="0"/>
                <w:numId w:val="32"/>
              </w:numPr>
              <w:spacing w:after="0" w:line="240" w:lineRule="auto"/>
              <w:ind w:left="144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</w:rPr>
              <w:t>Fuel Oil Transfer Systems</w:t>
            </w:r>
          </w:p>
          <w:p w14:paraId="76A0C126" w14:textId="77777777" w:rsidR="00102F47" w:rsidRDefault="00102F47" w:rsidP="007F05C6">
            <w:pPr>
              <w:numPr>
                <w:ilvl w:val="0"/>
                <w:numId w:val="32"/>
              </w:numPr>
              <w:spacing w:after="0" w:line="240" w:lineRule="auto"/>
              <w:ind w:left="144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</w:rPr>
              <w:t>Fire Fighter using methods available (water, AFFF, PKP).</w:t>
            </w:r>
          </w:p>
          <w:p w14:paraId="101ED24F" w14:textId="77777777" w:rsidR="0065795E" w:rsidRPr="00102F47" w:rsidRDefault="0065795E" w:rsidP="007F05C6">
            <w:pPr>
              <w:pStyle w:val="Section"/>
              <w:spacing w:after="0"/>
              <w:rPr>
                <w:i/>
              </w:rPr>
            </w:pPr>
            <w:r w:rsidRPr="00102F47">
              <w:rPr>
                <w:i/>
              </w:rPr>
              <w:t>Education</w:t>
            </w:r>
          </w:p>
          <w:p w14:paraId="239E8D43" w14:textId="77777777" w:rsidR="004F434C" w:rsidRDefault="004F434C" w:rsidP="007F05C6">
            <w:pPr>
              <w:pStyle w:val="NormalWeb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149E158A" w14:textId="5FDA80BA" w:rsidR="004F434C" w:rsidRDefault="004F434C" w:rsidP="007F05C6">
            <w:pPr>
              <w:pStyle w:val="NormalWeb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1996        Hazmat Incident Commander Cert. Poudre Canyon Fire Chief</w:t>
            </w:r>
          </w:p>
          <w:p w14:paraId="0976CBC9" w14:textId="77777777" w:rsidR="0065795E" w:rsidRPr="00AD39BB" w:rsidRDefault="0065795E" w:rsidP="007F05C6">
            <w:pPr>
              <w:pStyle w:val="NormalWeb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hAnsi="Garamond"/>
                <w:color w:val="000000"/>
                <w:sz w:val="22"/>
                <w:szCs w:val="22"/>
              </w:rPr>
              <w:t>1995        Red Rocks College        Colorado</w:t>
            </w:r>
          </w:p>
          <w:p w14:paraId="2D74A281" w14:textId="77777777" w:rsidR="0065795E" w:rsidRPr="00AD39BB" w:rsidRDefault="0065795E" w:rsidP="007F05C6">
            <w:pPr>
              <w:pStyle w:val="NormalWeb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hAnsi="Garamond"/>
                <w:iCs/>
                <w:color w:val="000000"/>
                <w:sz w:val="22"/>
                <w:szCs w:val="22"/>
              </w:rPr>
              <w:t>Political Science and History Western Civilization</w:t>
            </w:r>
          </w:p>
          <w:p w14:paraId="6E8B0973" w14:textId="77777777" w:rsidR="0065795E" w:rsidRPr="00AD39BB" w:rsidRDefault="0065795E" w:rsidP="007F05C6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Coors Fabrication</w:t>
            </w:r>
          </w:p>
          <w:p w14:paraId="66F671C4" w14:textId="77777777" w:rsidR="0065795E" w:rsidRPr="00AD39BB" w:rsidRDefault="0065795E" w:rsidP="007F05C6">
            <w:pPr>
              <w:numPr>
                <w:ilvl w:val="0"/>
                <w:numId w:val="29"/>
              </w:numPr>
              <w:spacing w:after="0" w:line="240" w:lineRule="auto"/>
              <w:ind w:left="108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Welding Technology</w:t>
            </w:r>
          </w:p>
          <w:p w14:paraId="1777691D" w14:textId="77777777" w:rsidR="0065795E" w:rsidRPr="00AD39BB" w:rsidRDefault="0065795E" w:rsidP="007F05C6">
            <w:pPr>
              <w:pStyle w:val="NormalWeb"/>
              <w:spacing w:before="0" w:beforeAutospacing="0" w:after="0" w:afterAutospacing="0"/>
              <w:ind w:left="240" w:hanging="24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hAnsi="Garamond"/>
                <w:color w:val="000000"/>
                <w:sz w:val="22"/>
                <w:szCs w:val="22"/>
              </w:rPr>
              <w:t>During Naval Active Duty</w:t>
            </w:r>
          </w:p>
          <w:p w14:paraId="5B082924" w14:textId="77777777" w:rsidR="0065795E" w:rsidRPr="00AD39BB" w:rsidRDefault="0065795E" w:rsidP="007F05C6">
            <w:pPr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Basic Engineman Technology</w:t>
            </w:r>
          </w:p>
          <w:p w14:paraId="631F3F57" w14:textId="77777777" w:rsidR="0065795E" w:rsidRPr="00AD39BB" w:rsidRDefault="0065795E" w:rsidP="007F05C6">
            <w:pPr>
              <w:numPr>
                <w:ilvl w:val="0"/>
                <w:numId w:val="30"/>
              </w:numPr>
              <w:spacing w:after="0" w:line="240" w:lineRule="auto"/>
              <w:ind w:left="60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This was a 90 day self-paced course I completed in 15 days.</w:t>
            </w:r>
          </w:p>
          <w:p w14:paraId="40CDD0B6" w14:textId="77777777" w:rsidR="0065795E" w:rsidRPr="00AD39BB" w:rsidRDefault="0065795E" w:rsidP="007F05C6">
            <w:pPr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Engineman Class A</w:t>
            </w:r>
          </w:p>
          <w:p w14:paraId="32CCA35F" w14:textId="77777777" w:rsidR="0065795E" w:rsidRPr="00AD39BB" w:rsidRDefault="0065795E" w:rsidP="007F05C6">
            <w:pPr>
              <w:numPr>
                <w:ilvl w:val="0"/>
                <w:numId w:val="30"/>
              </w:numPr>
              <w:spacing w:after="0" w:line="240" w:lineRule="auto"/>
              <w:ind w:left="60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Includes but not limited to:</w:t>
            </w:r>
          </w:p>
          <w:p w14:paraId="6FA43166" w14:textId="77777777" w:rsidR="0065795E" w:rsidRPr="00AD39BB" w:rsidRDefault="0065795E" w:rsidP="007F05C6">
            <w:pPr>
              <w:numPr>
                <w:ilvl w:val="0"/>
                <w:numId w:val="30"/>
              </w:numPr>
              <w:spacing w:after="0" w:line="240" w:lineRule="auto"/>
              <w:ind w:left="84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Basic Gas Turbine Technology</w:t>
            </w:r>
          </w:p>
          <w:p w14:paraId="0908179C" w14:textId="77777777" w:rsidR="0065795E" w:rsidRPr="00AD39BB" w:rsidRDefault="0065795E" w:rsidP="007F05C6">
            <w:pPr>
              <w:numPr>
                <w:ilvl w:val="0"/>
                <w:numId w:val="30"/>
              </w:numPr>
              <w:spacing w:after="0" w:line="240" w:lineRule="auto"/>
              <w:ind w:left="84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Pumps and valves</w:t>
            </w:r>
          </w:p>
          <w:p w14:paraId="167E7166" w14:textId="77777777" w:rsidR="0065795E" w:rsidRPr="00AD39BB" w:rsidRDefault="0065795E" w:rsidP="007F05C6">
            <w:pPr>
              <w:numPr>
                <w:ilvl w:val="0"/>
                <w:numId w:val="30"/>
              </w:numPr>
              <w:spacing w:after="0" w:line="240" w:lineRule="auto"/>
              <w:ind w:left="84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Lubrication Properties</w:t>
            </w:r>
          </w:p>
          <w:p w14:paraId="0BD1129A" w14:textId="77777777" w:rsidR="0065795E" w:rsidRPr="00AD39BB" w:rsidRDefault="0065795E" w:rsidP="007F05C6">
            <w:pPr>
              <w:numPr>
                <w:ilvl w:val="0"/>
                <w:numId w:val="30"/>
              </w:numPr>
              <w:spacing w:after="0" w:line="240" w:lineRule="auto"/>
              <w:ind w:left="84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Wet/Dry sump lubrication systems</w:t>
            </w:r>
          </w:p>
          <w:p w14:paraId="6EC3486D" w14:textId="77777777" w:rsidR="0065795E" w:rsidRPr="00AD39BB" w:rsidRDefault="0065795E" w:rsidP="007F05C6">
            <w:pPr>
              <w:numPr>
                <w:ilvl w:val="0"/>
                <w:numId w:val="30"/>
              </w:numPr>
              <w:spacing w:after="0" w:line="240" w:lineRule="auto"/>
              <w:ind w:left="84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Lubrication Strainer and filtration systems including centrifugal strainers</w:t>
            </w:r>
          </w:p>
          <w:p w14:paraId="54BE7D6D" w14:textId="77777777" w:rsidR="0065795E" w:rsidRPr="00AD39BB" w:rsidRDefault="0065795E" w:rsidP="007F05C6">
            <w:pPr>
              <w:numPr>
                <w:ilvl w:val="0"/>
                <w:numId w:val="30"/>
              </w:numPr>
              <w:spacing w:after="0" w:line="240" w:lineRule="auto"/>
              <w:ind w:left="84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Logs and Record keeping of equipment on and off-line</w:t>
            </w:r>
          </w:p>
          <w:p w14:paraId="2ADE93F1" w14:textId="77777777" w:rsidR="0065795E" w:rsidRPr="00AD39BB" w:rsidRDefault="0065795E" w:rsidP="007F05C6">
            <w:pPr>
              <w:numPr>
                <w:ilvl w:val="0"/>
                <w:numId w:val="30"/>
              </w:numPr>
              <w:spacing w:after="0" w:line="240" w:lineRule="auto"/>
              <w:ind w:left="84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Sample taking of lubrication systems for Spectrographic Analysis</w:t>
            </w:r>
          </w:p>
          <w:p w14:paraId="37DE5A1F" w14:textId="77777777" w:rsidR="0065795E" w:rsidRPr="00AD39BB" w:rsidRDefault="0065795E" w:rsidP="007F05C6">
            <w:pPr>
              <w:numPr>
                <w:ilvl w:val="0"/>
                <w:numId w:val="30"/>
              </w:numPr>
              <w:spacing w:after="0" w:line="240" w:lineRule="auto"/>
              <w:ind w:left="84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3M System (Maintenance Materials Management)</w:t>
            </w:r>
          </w:p>
          <w:p w14:paraId="68341B5F" w14:textId="77777777" w:rsidR="0065795E" w:rsidRPr="00AD39BB" w:rsidRDefault="0065795E" w:rsidP="007F05C6">
            <w:pPr>
              <w:numPr>
                <w:ilvl w:val="0"/>
                <w:numId w:val="30"/>
              </w:numPr>
              <w:spacing w:after="0" w:line="240" w:lineRule="auto"/>
              <w:ind w:left="84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Inside/Outside Calipers, depth gauges, Micrometers</w:t>
            </w:r>
          </w:p>
          <w:p w14:paraId="320AE99F" w14:textId="77777777" w:rsidR="0065795E" w:rsidRPr="00AD39BB" w:rsidRDefault="0065795E" w:rsidP="007F05C6">
            <w:pPr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Three Engineman Class C (Top Naval) schools</w:t>
            </w:r>
          </w:p>
          <w:p w14:paraId="67B157FE" w14:textId="77777777" w:rsidR="0065795E" w:rsidRPr="00AD39BB" w:rsidRDefault="0065795E" w:rsidP="007F05C6">
            <w:pPr>
              <w:numPr>
                <w:ilvl w:val="0"/>
                <w:numId w:val="30"/>
              </w:numPr>
              <w:spacing w:after="0" w:line="240" w:lineRule="auto"/>
              <w:ind w:left="60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Graduated top 3 in my class</w:t>
            </w:r>
          </w:p>
          <w:p w14:paraId="1989A64F" w14:textId="77777777" w:rsidR="0065795E" w:rsidRPr="00AD39BB" w:rsidRDefault="0065795E" w:rsidP="007F05C6">
            <w:pPr>
              <w:numPr>
                <w:ilvl w:val="0"/>
                <w:numId w:val="30"/>
              </w:numPr>
              <w:spacing w:after="0" w:line="240" w:lineRule="auto"/>
              <w:ind w:left="60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Certified as a Naval General Motors Diesel Technician (Main power and Propulsion)</w:t>
            </w:r>
          </w:p>
          <w:p w14:paraId="50BDE1EA" w14:textId="77777777" w:rsidR="0065795E" w:rsidRPr="00AD39BB" w:rsidRDefault="0065795E" w:rsidP="007F05C6">
            <w:pPr>
              <w:numPr>
                <w:ilvl w:val="0"/>
                <w:numId w:val="30"/>
              </w:numPr>
              <w:spacing w:after="0" w:line="240" w:lineRule="auto"/>
              <w:ind w:left="600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Naval Fire Fighting Academy </w:t>
            </w:r>
          </w:p>
          <w:p w14:paraId="1F90B736" w14:textId="77777777" w:rsidR="0065795E" w:rsidRPr="000D157F" w:rsidRDefault="0065795E" w:rsidP="007F05C6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AD39BB">
              <w:rPr>
                <w:rFonts w:ascii="Garamond" w:eastAsia="Times New Roman" w:hAnsi="Garamond"/>
                <w:color w:val="000000"/>
                <w:sz w:val="22"/>
                <w:szCs w:val="22"/>
              </w:rPr>
              <w:t>Urban Horticulture (Warren Tech)</w:t>
            </w:r>
          </w:p>
        </w:tc>
      </w:tr>
      <w:tr w:rsidR="004F434C" w14:paraId="4A2785EA" w14:textId="77777777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1D3C3" w14:textId="537F50D9" w:rsidR="004F434C" w:rsidRDefault="004F434C">
            <w:pPr>
              <w:spacing w:after="0" w:line="240" w:lineRule="auto"/>
              <w:rPr>
                <w:b/>
                <w:bCs/>
                <w:color w:val="FFFFFF" w:themeColor="background1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B5D7E0" w14:textId="77777777" w:rsidR="004F434C" w:rsidRPr="00102F47" w:rsidRDefault="004F434C" w:rsidP="007F05C6">
            <w:pPr>
              <w:pStyle w:val="Section"/>
              <w:spacing w:after="0"/>
              <w:rPr>
                <w:i/>
              </w:rPr>
            </w:pPr>
          </w:p>
        </w:tc>
      </w:tr>
    </w:tbl>
    <w:p w14:paraId="309D56D7" w14:textId="77777777" w:rsidR="004B6E43" w:rsidRDefault="004B6E43"/>
    <w:sectPr w:rsidR="004B6E43">
      <w:headerReference w:type="default" r:id="rId13"/>
      <w:footerReference w:type="default" r:id="rId14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AE9E4" w14:textId="77777777" w:rsidR="00811385" w:rsidRDefault="00811385">
      <w:pPr>
        <w:spacing w:after="0" w:line="240" w:lineRule="auto"/>
      </w:pPr>
      <w:r>
        <w:separator/>
      </w:r>
    </w:p>
  </w:endnote>
  <w:endnote w:type="continuationSeparator" w:id="0">
    <w:p w14:paraId="1FF87FDA" w14:textId="77777777" w:rsidR="00811385" w:rsidRDefault="0081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8288C" w14:textId="77777777" w:rsidR="004B6E43" w:rsidRDefault="004B6E43"/>
  <w:p w14:paraId="3C4828A0" w14:textId="77777777" w:rsidR="004B6E43" w:rsidRDefault="00AC1025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07A40" w:rsidRPr="00B07A40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90F72" w14:textId="77777777" w:rsidR="00811385" w:rsidRDefault="00811385">
      <w:pPr>
        <w:spacing w:after="0" w:line="240" w:lineRule="auto"/>
      </w:pPr>
      <w:r>
        <w:separator/>
      </w:r>
    </w:p>
  </w:footnote>
  <w:footnote w:type="continuationSeparator" w:id="0">
    <w:p w14:paraId="1EE8A9B1" w14:textId="77777777" w:rsidR="00811385" w:rsidRDefault="00811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Author"/>
      <w:id w:val="94133541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10CFE56A" w14:textId="77777777" w:rsidR="004B6E43" w:rsidRDefault="00805B2C">
        <w:pPr>
          <w:pStyle w:val="HeaderOdd"/>
        </w:pPr>
        <w:r>
          <w:t>Tommy Durant</w:t>
        </w:r>
      </w:p>
    </w:sdtContent>
  </w:sdt>
  <w:p w14:paraId="12A0BEE5" w14:textId="77777777" w:rsidR="004B6E43" w:rsidRDefault="004B6E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6942968"/>
    <w:multiLevelType w:val="multilevel"/>
    <w:tmpl w:val="4D1C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551B390A"/>
    <w:multiLevelType w:val="multilevel"/>
    <w:tmpl w:val="F2F2E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68403C"/>
    <w:multiLevelType w:val="multilevel"/>
    <w:tmpl w:val="10EC6E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73135EE7"/>
    <w:multiLevelType w:val="multilevel"/>
    <w:tmpl w:val="27BE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0B42DD"/>
    <w:multiLevelType w:val="multilevel"/>
    <w:tmpl w:val="B96E3A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6"/>
  </w:num>
  <w:num w:numId="20">
    <w:abstractNumId w:val="8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8"/>
  </w:num>
  <w:num w:numId="28">
    <w:abstractNumId w:val="9"/>
  </w:num>
  <w:num w:numId="29">
    <w:abstractNumId w:val="5"/>
  </w:num>
  <w:num w:numId="30">
    <w:abstractNumId w:val="12"/>
  </w:num>
  <w:num w:numId="31">
    <w:abstractNumId w:val="1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2C"/>
    <w:rsid w:val="000A743A"/>
    <w:rsid w:val="000D157F"/>
    <w:rsid w:val="00102F47"/>
    <w:rsid w:val="001478B1"/>
    <w:rsid w:val="00212749"/>
    <w:rsid w:val="00227079"/>
    <w:rsid w:val="003B2695"/>
    <w:rsid w:val="003E3926"/>
    <w:rsid w:val="004B6E43"/>
    <w:rsid w:val="004F434C"/>
    <w:rsid w:val="005277B3"/>
    <w:rsid w:val="005D3AB5"/>
    <w:rsid w:val="005F250B"/>
    <w:rsid w:val="00631500"/>
    <w:rsid w:val="0065795E"/>
    <w:rsid w:val="00695991"/>
    <w:rsid w:val="00711F3C"/>
    <w:rsid w:val="007D5626"/>
    <w:rsid w:val="007F05C6"/>
    <w:rsid w:val="00803E78"/>
    <w:rsid w:val="00805B2C"/>
    <w:rsid w:val="00811385"/>
    <w:rsid w:val="00993CCC"/>
    <w:rsid w:val="00A067FD"/>
    <w:rsid w:val="00AC1025"/>
    <w:rsid w:val="00AC12CA"/>
    <w:rsid w:val="00AD39BB"/>
    <w:rsid w:val="00AE0BB6"/>
    <w:rsid w:val="00B05A1E"/>
    <w:rsid w:val="00B07A40"/>
    <w:rsid w:val="00B528B4"/>
    <w:rsid w:val="00BB6FA9"/>
    <w:rsid w:val="00BB79E6"/>
    <w:rsid w:val="00BE4254"/>
    <w:rsid w:val="00C07B78"/>
    <w:rsid w:val="00C115FF"/>
    <w:rsid w:val="00C23754"/>
    <w:rsid w:val="00C41793"/>
    <w:rsid w:val="00CA10B3"/>
    <w:rsid w:val="00CE35EA"/>
    <w:rsid w:val="00D00FB6"/>
    <w:rsid w:val="00E62FFF"/>
    <w:rsid w:val="00E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B5062"/>
  <w15:docId w15:val="{07C4E1AA-0394-4CE2-AEE1-49D8FDAE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  <w:style w:type="paragraph" w:styleId="NormalWeb">
    <w:name w:val="Normal (Web)"/>
    <w:basedOn w:val="Normal"/>
    <w:uiPriority w:val="99"/>
    <w:unhideWhenUsed/>
    <w:rsid w:val="00805B2C"/>
    <w:pPr>
      <w:spacing w:before="100" w:beforeAutospacing="1" w:after="100" w:afterAutospacing="1" w:line="240" w:lineRule="auto"/>
    </w:pPr>
    <w:rPr>
      <w:rFonts w:ascii="Times New Roman" w:eastAsiaTheme="minorEastAsia" w:hAnsi="Times New Roman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8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1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95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0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6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50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inkedin.com/pub/tommy-durant/24/93b/20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mmydurant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my\AppData\Roaming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3C3AEC061B49338006B975319D7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26A6B-655B-4C9A-9DA4-A1658F7B9197}"/>
      </w:docPartPr>
      <w:docPartBody>
        <w:p w:rsidR="00D85957" w:rsidRDefault="003966D1">
          <w:pPr>
            <w:pStyle w:val="CE3C3AEC061B49338006B975319D7C69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3F4A5CFD36AA42A7A2F57469E8D63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48E24-DC60-463B-BF58-024ED7188F7C}"/>
      </w:docPartPr>
      <w:docPartBody>
        <w:p w:rsidR="00D85957" w:rsidRDefault="003966D1">
          <w:pPr>
            <w:pStyle w:val="3F4A5CFD36AA42A7A2F57469E8D6311D"/>
          </w:pPr>
          <w:r>
            <w:t>[Type your name]</w:t>
          </w:r>
        </w:p>
      </w:docPartBody>
    </w:docPart>
    <w:docPart>
      <w:docPartPr>
        <w:name w:val="462CD170E78649608427CA76F101E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60E70-69B1-4885-BC32-9FC8DE4C427D}"/>
      </w:docPartPr>
      <w:docPartBody>
        <w:p w:rsidR="00D85957" w:rsidRDefault="003966D1">
          <w:pPr>
            <w:pStyle w:val="462CD170E78649608427CA76F101E99D"/>
          </w:pPr>
          <w:r>
            <w:t>[Select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D1"/>
    <w:rsid w:val="000A14C5"/>
    <w:rsid w:val="000C1695"/>
    <w:rsid w:val="001D15FD"/>
    <w:rsid w:val="002B074D"/>
    <w:rsid w:val="003966D1"/>
    <w:rsid w:val="004D07BC"/>
    <w:rsid w:val="00623418"/>
    <w:rsid w:val="006575BB"/>
    <w:rsid w:val="00A0564F"/>
    <w:rsid w:val="00B533D3"/>
    <w:rsid w:val="00B74C80"/>
    <w:rsid w:val="00D85957"/>
    <w:rsid w:val="00DA6A6F"/>
    <w:rsid w:val="00F34F84"/>
    <w:rsid w:val="00FC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CE3C3AEC061B49338006B975319D7C69">
    <w:name w:val="CE3C3AEC061B49338006B975319D7C69"/>
  </w:style>
  <w:style w:type="paragraph" w:customStyle="1" w:styleId="3F4A5CFD36AA42A7A2F57469E8D6311D">
    <w:name w:val="3F4A5CFD36AA42A7A2F57469E8D6311D"/>
  </w:style>
  <w:style w:type="paragraph" w:customStyle="1" w:styleId="462CD170E78649608427CA76F101E99D">
    <w:name w:val="462CD170E78649608427CA76F101E99D"/>
  </w:style>
  <w:style w:type="paragraph" w:customStyle="1" w:styleId="E5AC0CD13CBE4805BF4DA73C52764E89">
    <w:name w:val="E5AC0CD13CBE4805BF4DA73C52764E89"/>
  </w:style>
  <w:style w:type="paragraph" w:customStyle="1" w:styleId="CAEFB8E851A74F27BBBC368ED149F094">
    <w:name w:val="CAEFB8E851A74F27BBBC368ED149F094"/>
  </w:style>
  <w:style w:type="paragraph" w:customStyle="1" w:styleId="6FC8A5F95D6044328154B634662AD37F">
    <w:name w:val="6FC8A5F95D6044328154B634662AD37F"/>
  </w:style>
  <w:style w:type="paragraph" w:customStyle="1" w:styleId="75E726B941C344E5B90C1B152E38CC34">
    <w:name w:val="75E726B941C344E5B90C1B152E38CC34"/>
  </w:style>
  <w:style w:type="paragraph" w:customStyle="1" w:styleId="8AD3DF2655B64101A43BBD4D8BD45462">
    <w:name w:val="8AD3DF2655B64101A43BBD4D8BD45462"/>
  </w:style>
  <w:style w:type="paragraph" w:customStyle="1" w:styleId="5F6D18EBB0CD448B97EA39F8FC6CE451">
    <w:name w:val="5F6D18EBB0CD448B97EA39F8FC6CE451"/>
  </w:style>
  <w:style w:type="paragraph" w:customStyle="1" w:styleId="47F84C3F9AE34113BA426A6AD78ADCAE">
    <w:name w:val="47F84C3F9AE34113BA426A6AD78ADCAE"/>
  </w:style>
  <w:style w:type="paragraph" w:customStyle="1" w:styleId="A65E1C159F9C4C07B1BBB88F19CB405A">
    <w:name w:val="A65E1C159F9C4C07B1BBB88F19CB405A"/>
  </w:style>
  <w:style w:type="paragraph" w:customStyle="1" w:styleId="09B3BAB8EF834C469DF153CED1608193">
    <w:name w:val="09B3BAB8EF834C469DF153CED1608193"/>
  </w:style>
  <w:style w:type="paragraph" w:customStyle="1" w:styleId="A95A06479A1C40989B37D625F3852E92">
    <w:name w:val="A95A06479A1C40989B37D625F3852E92"/>
  </w:style>
  <w:style w:type="paragraph" w:customStyle="1" w:styleId="3892828C97454BCA847BCF4CF58874D7">
    <w:name w:val="3892828C97454BCA847BCF4CF58874D7"/>
  </w:style>
  <w:style w:type="paragraph" w:customStyle="1" w:styleId="FAAE7229022443FBAAC915E8608D721F">
    <w:name w:val="FAAE7229022443FBAAC915E8608D721F"/>
  </w:style>
  <w:style w:type="paragraph" w:customStyle="1" w:styleId="5278D92BBBB748009A99444089DDF44B">
    <w:name w:val="5278D92BBBB748009A99444089DDF44B"/>
  </w:style>
  <w:style w:type="paragraph" w:customStyle="1" w:styleId="8923E515DF354DA2AF10DC721EC8AAFD">
    <w:name w:val="8923E515DF354DA2AF10DC721EC8A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9A5B2-B20D-4184-916E-9776E902A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FDB61A92-C577-4115-92C7-7C512AF1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MedianResume.dotx</Template>
  <TotalTime>7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Durant</dc:creator>
  <cp:lastModifiedBy>Tommy Durant</cp:lastModifiedBy>
  <cp:revision>3</cp:revision>
  <cp:lastPrinted>2012-10-24T23:47:00Z</cp:lastPrinted>
  <dcterms:created xsi:type="dcterms:W3CDTF">2014-09-28T23:28:00Z</dcterms:created>
  <dcterms:modified xsi:type="dcterms:W3CDTF">2014-11-17T21:25:00Z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