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E8B" w:rsidRDefault="00C85E8B" w:rsidP="00C85E8B">
      <w:pPr>
        <w:jc w:val="center"/>
        <w:rPr>
          <w:rFonts w:cs="Arial"/>
        </w:rPr>
      </w:pPr>
      <w:r>
        <w:rPr>
          <w:rFonts w:ascii="Georgia" w:eastAsia="Georgia" w:hAnsi="Georgia" w:cs="Georgia"/>
          <w:color w:val="000000"/>
          <w:sz w:val="32"/>
        </w:rPr>
        <w:t xml:space="preserve">ROD </w:t>
      </w:r>
      <w:proofErr w:type="gramStart"/>
      <w:r>
        <w:rPr>
          <w:rFonts w:ascii="Georgia" w:eastAsia="Georgia" w:hAnsi="Georgia" w:cs="Georgia"/>
          <w:color w:val="000000"/>
          <w:sz w:val="32"/>
        </w:rPr>
        <w:t>A</w:t>
      </w:r>
      <w:proofErr w:type="gramEnd"/>
      <w:r>
        <w:rPr>
          <w:rFonts w:ascii="Georgia" w:eastAsia="Georgia" w:hAnsi="Georgia" w:cs="Georgia"/>
          <w:color w:val="000000"/>
          <w:sz w:val="32"/>
        </w:rPr>
        <w:t xml:space="preserve"> STERLING</w:t>
      </w:r>
    </w:p>
    <w:p w:rsidR="00C85E8B" w:rsidRDefault="00C85E8B" w:rsidP="00C85E8B">
      <w:pPr>
        <w:jc w:val="center"/>
        <w:rPr>
          <w:rFonts w:ascii="Georgia" w:eastAsia="Georgia" w:hAnsi="Georgia" w:cs="Georgia"/>
          <w:color w:val="000000"/>
          <w:sz w:val="32"/>
        </w:rPr>
      </w:pPr>
      <w:r>
        <w:rPr>
          <w:rFonts w:ascii="Georgia" w:eastAsia="Georgia" w:hAnsi="Georgia" w:cs="Georgia"/>
          <w:color w:val="000000"/>
          <w:sz w:val="20"/>
        </w:rPr>
        <w:t>2662 S Cathay Way</w:t>
      </w:r>
    </w:p>
    <w:p w:rsidR="00C85E8B" w:rsidRDefault="00C85E8B" w:rsidP="00C85E8B">
      <w:pPr>
        <w:jc w:val="center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>Unit 204</w:t>
      </w:r>
    </w:p>
    <w:p w:rsidR="00C85E8B" w:rsidRDefault="00C85E8B" w:rsidP="00C85E8B">
      <w:pPr>
        <w:jc w:val="center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>Aurora, CO 80013</w:t>
      </w:r>
    </w:p>
    <w:p w:rsidR="00C85E8B" w:rsidRDefault="00C85E8B" w:rsidP="00C85E8B">
      <w:pPr>
        <w:jc w:val="center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>720.421.5708</w:t>
      </w:r>
    </w:p>
    <w:p w:rsidR="00C85E8B" w:rsidRDefault="00C85E8B" w:rsidP="00C85E8B">
      <w:pPr>
        <w:jc w:val="center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>ifitbends@hotmail.com</w:t>
      </w:r>
    </w:p>
    <w:p w:rsidR="00C85E8B" w:rsidRDefault="00C85E8B" w:rsidP="00C85E8B">
      <w:pPr>
        <w:jc w:val="center"/>
        <w:rPr>
          <w:rFonts w:ascii="Georgia" w:eastAsia="Georgia" w:hAnsi="Georgia" w:cs="Georgia"/>
          <w:color w:val="000000"/>
          <w:sz w:val="20"/>
        </w:rPr>
      </w:pPr>
    </w:p>
    <w:p w:rsidR="00C85E8B" w:rsidRDefault="00C85E8B" w:rsidP="00C85E8B">
      <w:pPr>
        <w:jc w:val="center"/>
        <w:rPr>
          <w:rFonts w:ascii="Georgia" w:eastAsia="Georgia" w:hAnsi="Georgia" w:cs="Georgia"/>
          <w:color w:val="000000"/>
          <w:sz w:val="32"/>
          <w:szCs w:val="32"/>
        </w:rPr>
      </w:pPr>
      <w:r>
        <w:rPr>
          <w:rFonts w:ascii="Georgia" w:eastAsia="Georgia" w:hAnsi="Georgia" w:cs="Georgia"/>
          <w:color w:val="000000"/>
          <w:sz w:val="32"/>
          <w:szCs w:val="32"/>
        </w:rPr>
        <w:t>Summary</w:t>
      </w:r>
    </w:p>
    <w:p w:rsidR="00C85E8B" w:rsidRDefault="00C85E8B" w:rsidP="00C85E8B">
      <w:pPr>
        <w:rPr>
          <w:rFonts w:ascii="Georgia" w:eastAsia="Georgia" w:hAnsi="Georgia" w:cs="Georgia"/>
          <w:color w:val="000000"/>
          <w:sz w:val="28"/>
        </w:rPr>
      </w:pPr>
    </w:p>
    <w:p w:rsidR="00C85E8B" w:rsidRDefault="00C85E8B" w:rsidP="00C85E8B">
      <w:pPr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b/>
          <w:color w:val="000000"/>
          <w:sz w:val="20"/>
        </w:rPr>
        <w:t xml:space="preserve">Customer Service Professional </w:t>
      </w:r>
      <w:r>
        <w:rPr>
          <w:rFonts w:ascii="Georgia" w:eastAsia="Georgia" w:hAnsi="Georgia" w:cs="Georgia"/>
          <w:color w:val="000000"/>
          <w:sz w:val="20"/>
        </w:rPr>
        <w:t xml:space="preserve">with extensive experience in collections and financial solutions in the telecommunications industry.  </w:t>
      </w:r>
      <w:proofErr w:type="gramStart"/>
      <w:r>
        <w:rPr>
          <w:rFonts w:ascii="Georgia" w:eastAsia="Georgia" w:hAnsi="Georgia" w:cs="Georgia"/>
          <w:color w:val="000000"/>
          <w:sz w:val="20"/>
        </w:rPr>
        <w:t>Skilled in negotiations and problem solving.</w:t>
      </w:r>
      <w:proofErr w:type="gramEnd"/>
      <w:r>
        <w:rPr>
          <w:rFonts w:ascii="Georgia" w:eastAsia="Georgia" w:hAnsi="Georgia" w:cs="Georgia"/>
          <w:color w:val="000000"/>
          <w:sz w:val="20"/>
        </w:rPr>
        <w:t xml:space="preserve">  Able to balance the needs of management while providing excellent customer service with ease.  </w:t>
      </w:r>
      <w:proofErr w:type="gramStart"/>
      <w:r>
        <w:rPr>
          <w:rFonts w:ascii="Georgia" w:eastAsia="Georgia" w:hAnsi="Georgia" w:cs="Georgia"/>
          <w:color w:val="000000"/>
          <w:sz w:val="20"/>
        </w:rPr>
        <w:t>Utilizes strong organizational and communication skills towards achieving the best overall option.</w:t>
      </w:r>
      <w:proofErr w:type="gramEnd"/>
      <w:r>
        <w:rPr>
          <w:rFonts w:ascii="Georgia" w:eastAsia="Georgia" w:hAnsi="Georgia" w:cs="Georgia"/>
          <w:color w:val="000000"/>
          <w:sz w:val="20"/>
        </w:rPr>
        <w:t xml:space="preserve">  </w:t>
      </w:r>
      <w:proofErr w:type="gramStart"/>
      <w:r>
        <w:rPr>
          <w:rFonts w:ascii="Georgia" w:eastAsia="Georgia" w:hAnsi="Georgia" w:cs="Georgia"/>
          <w:color w:val="000000"/>
          <w:sz w:val="20"/>
        </w:rPr>
        <w:t>Proficient in MS Outlook, Word, Excel and PowerPoint.</w:t>
      </w:r>
      <w:proofErr w:type="gramEnd"/>
    </w:p>
    <w:p w:rsidR="00C85E8B" w:rsidRDefault="00C85E8B" w:rsidP="00C85E8B">
      <w:pPr>
        <w:rPr>
          <w:rFonts w:ascii="Georgia" w:eastAsia="Georgia" w:hAnsi="Georgia" w:cs="Georgia"/>
          <w:color w:val="000000"/>
          <w:sz w:val="20"/>
        </w:rPr>
      </w:pPr>
    </w:p>
    <w:p w:rsidR="00C85E8B" w:rsidRDefault="00C85E8B" w:rsidP="00C85E8B">
      <w:pPr>
        <w:rPr>
          <w:rFonts w:ascii="Georgia" w:eastAsia="Georgia" w:hAnsi="Georgia" w:cs="Georgia"/>
          <w:color w:val="000000"/>
          <w:sz w:val="20"/>
        </w:rPr>
      </w:pPr>
    </w:p>
    <w:p w:rsidR="00C85E8B" w:rsidRDefault="00C85E8B" w:rsidP="00C85E8B">
      <w:pPr>
        <w:rPr>
          <w:rFonts w:ascii="Georgia" w:eastAsia="Georgia" w:hAnsi="Georgia" w:cs="Georgia"/>
          <w:color w:val="000000"/>
          <w:sz w:val="20"/>
        </w:rPr>
      </w:pPr>
    </w:p>
    <w:p w:rsidR="00C85E8B" w:rsidRDefault="00C85E8B" w:rsidP="00C85E8B">
      <w:pPr>
        <w:jc w:val="center"/>
        <w:rPr>
          <w:rFonts w:ascii="Georgia" w:eastAsia="Georgia" w:hAnsi="Georgia" w:cs="Georgia"/>
          <w:color w:val="000000"/>
          <w:sz w:val="32"/>
          <w:szCs w:val="32"/>
        </w:rPr>
      </w:pPr>
      <w:r>
        <w:rPr>
          <w:rFonts w:ascii="Georgia" w:eastAsia="Georgia" w:hAnsi="Georgia" w:cs="Georgia"/>
          <w:color w:val="000000"/>
          <w:sz w:val="32"/>
          <w:szCs w:val="32"/>
        </w:rPr>
        <w:t>Professional Experience</w:t>
      </w:r>
    </w:p>
    <w:p w:rsidR="00C85E8B" w:rsidRDefault="00C85E8B" w:rsidP="00C85E8B">
      <w:pPr>
        <w:jc w:val="center"/>
        <w:rPr>
          <w:rFonts w:ascii="Georgia" w:eastAsia="Georgia" w:hAnsi="Georgia" w:cs="Georgia"/>
          <w:color w:val="000000"/>
          <w:sz w:val="32"/>
          <w:szCs w:val="32"/>
        </w:rPr>
      </w:pPr>
    </w:p>
    <w:p w:rsidR="00C85E8B" w:rsidRDefault="00C85E8B" w:rsidP="00C85E8B">
      <w:pPr>
        <w:rPr>
          <w:rFonts w:ascii="Georgia" w:eastAsia="Georgia" w:hAnsi="Georgia" w:cs="Georgia"/>
          <w:i/>
          <w:color w:val="000000"/>
          <w:sz w:val="20"/>
          <w:szCs w:val="20"/>
        </w:rPr>
      </w:pPr>
      <w:r>
        <w:rPr>
          <w:rFonts w:ascii="Georgia" w:eastAsia="Georgia" w:hAnsi="Georgia" w:cs="Georgia"/>
          <w:b/>
          <w:i/>
          <w:color w:val="000000"/>
          <w:sz w:val="20"/>
          <w:szCs w:val="20"/>
        </w:rPr>
        <w:t>EOS CCA,</w:t>
      </w:r>
      <w:r>
        <w:rPr>
          <w:rFonts w:ascii="Georgia" w:eastAsia="Georgia" w:hAnsi="Georgia" w:cs="Georgia"/>
          <w:i/>
          <w:color w:val="000000"/>
          <w:sz w:val="20"/>
          <w:szCs w:val="20"/>
        </w:rPr>
        <w:t xml:space="preserve"> Denver, CO</w:t>
      </w:r>
    </w:p>
    <w:p w:rsidR="00C85E8B" w:rsidRDefault="00C85E8B" w:rsidP="00C85E8B">
      <w:pPr>
        <w:rPr>
          <w:rFonts w:ascii="Georgia" w:eastAsia="Georgia" w:hAnsi="Georgia" w:cs="Georgia"/>
          <w:b/>
          <w:color w:val="000000"/>
          <w:sz w:val="20"/>
          <w:szCs w:val="20"/>
        </w:rPr>
      </w:pPr>
      <w:r>
        <w:rPr>
          <w:rFonts w:ascii="Georgia" w:eastAsia="Georgia" w:hAnsi="Georgia" w:cs="Georgia"/>
          <w:b/>
          <w:color w:val="000000"/>
          <w:sz w:val="20"/>
          <w:szCs w:val="20"/>
        </w:rPr>
        <w:t xml:space="preserve">Collector – Department of Education Project – 8/2013 – </w:t>
      </w:r>
      <w:r w:rsidR="00361849">
        <w:rPr>
          <w:rFonts w:ascii="Georgia" w:eastAsia="Georgia" w:hAnsi="Georgia" w:cs="Georgia"/>
          <w:b/>
          <w:color w:val="000000"/>
          <w:sz w:val="20"/>
          <w:szCs w:val="20"/>
        </w:rPr>
        <w:t>6/2014</w:t>
      </w:r>
    </w:p>
    <w:p w:rsidR="00C85E8B" w:rsidRDefault="00C85E8B" w:rsidP="00C85E8B">
      <w:pPr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>Outbound/ inbound calls dealing with defaulted student loans, advise borrower of numerous payment program options to take care of their debt, or to bring the loan out of default; ask probing questions to right-fit borrowers with appropriate solutions based on their current financial situation and unique set 0f circumstances.</w:t>
      </w:r>
    </w:p>
    <w:p w:rsidR="00C85E8B" w:rsidRDefault="00C85E8B" w:rsidP="00C85E8B">
      <w:pPr>
        <w:rPr>
          <w:rFonts w:ascii="Georgia" w:eastAsia="Georgia" w:hAnsi="Georgia" w:cs="Georgia"/>
          <w:color w:val="000000"/>
          <w:sz w:val="20"/>
          <w:szCs w:val="20"/>
        </w:rPr>
      </w:pPr>
    </w:p>
    <w:p w:rsidR="00C85E8B" w:rsidRDefault="00C85E8B" w:rsidP="00C85E8B">
      <w:pPr>
        <w:rPr>
          <w:rFonts w:ascii="Georgia" w:eastAsia="Georgia" w:hAnsi="Georgia" w:cs="Georgia"/>
          <w:color w:val="000000"/>
          <w:sz w:val="20"/>
          <w:szCs w:val="20"/>
        </w:rPr>
      </w:pPr>
    </w:p>
    <w:p w:rsidR="00C85E8B" w:rsidRDefault="00C85E8B" w:rsidP="00C85E8B">
      <w:pPr>
        <w:rPr>
          <w:rFonts w:ascii="Georgia" w:eastAsia="Georgia" w:hAnsi="Georgia" w:cs="Georgia"/>
          <w:i/>
          <w:color w:val="000000"/>
          <w:sz w:val="20"/>
          <w:szCs w:val="20"/>
        </w:rPr>
      </w:pPr>
      <w:proofErr w:type="spellStart"/>
      <w:r>
        <w:rPr>
          <w:rFonts w:ascii="Georgia" w:eastAsia="Georgia" w:hAnsi="Georgia" w:cs="Georgia"/>
          <w:b/>
          <w:i/>
          <w:color w:val="000000"/>
          <w:sz w:val="20"/>
          <w:szCs w:val="20"/>
        </w:rPr>
        <w:t>USBank</w:t>
      </w:r>
      <w:proofErr w:type="spellEnd"/>
      <w:r>
        <w:rPr>
          <w:rFonts w:ascii="Georgia" w:eastAsia="Georgia" w:hAnsi="Georgia" w:cs="Georgia"/>
          <w:b/>
          <w:i/>
          <w:color w:val="000000"/>
          <w:sz w:val="20"/>
          <w:szCs w:val="20"/>
        </w:rPr>
        <w:t>,</w:t>
      </w:r>
      <w:r>
        <w:rPr>
          <w:rFonts w:ascii="Georgia" w:eastAsia="Georgia" w:hAnsi="Georgia" w:cs="Georgia"/>
          <w:i/>
          <w:color w:val="000000"/>
          <w:sz w:val="20"/>
          <w:szCs w:val="20"/>
        </w:rPr>
        <w:t xml:space="preserve"> Denver, CO</w:t>
      </w:r>
    </w:p>
    <w:p w:rsidR="00C85E8B" w:rsidRDefault="00C85E8B" w:rsidP="00C85E8B">
      <w:pPr>
        <w:rPr>
          <w:rFonts w:ascii="Georgia" w:eastAsia="Georgia" w:hAnsi="Georgia" w:cs="Georgia"/>
          <w:b/>
          <w:color w:val="000000"/>
          <w:sz w:val="20"/>
          <w:szCs w:val="20"/>
        </w:rPr>
      </w:pPr>
      <w:r>
        <w:rPr>
          <w:rFonts w:ascii="Georgia" w:eastAsia="Georgia" w:hAnsi="Georgia" w:cs="Georgia"/>
          <w:b/>
          <w:color w:val="000000"/>
          <w:sz w:val="20"/>
          <w:szCs w:val="20"/>
        </w:rPr>
        <w:t>Personal Banker w/ Sales – 2/2013 – 6/2013</w:t>
      </w:r>
    </w:p>
    <w:p w:rsidR="00C85E8B" w:rsidRDefault="00C85E8B" w:rsidP="00C85E8B">
      <w:pPr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 xml:space="preserve">Inbound calls in a call center environment; assisted customers with questions and issues having to do with their </w:t>
      </w:r>
      <w:proofErr w:type="spellStart"/>
      <w:r>
        <w:rPr>
          <w:rFonts w:ascii="Georgia" w:eastAsia="Georgia" w:hAnsi="Georgia" w:cs="Georgia"/>
          <w:color w:val="000000"/>
          <w:sz w:val="20"/>
          <w:szCs w:val="20"/>
        </w:rPr>
        <w:t>USBank</w:t>
      </w:r>
      <w:proofErr w:type="spellEnd"/>
      <w:r>
        <w:rPr>
          <w:rFonts w:ascii="Georgia" w:eastAsia="Georgia" w:hAnsi="Georgia" w:cs="Georgia"/>
          <w:color w:val="000000"/>
          <w:sz w:val="20"/>
          <w:szCs w:val="20"/>
        </w:rPr>
        <w:t xml:space="preserve"> accounts, credit cards, loans, etc.; suggestive selling and upgrading of bank products and services based on probing questions and active listening during the customer interaction. </w:t>
      </w:r>
    </w:p>
    <w:p w:rsidR="00C85E8B" w:rsidRDefault="00C85E8B" w:rsidP="00C85E8B">
      <w:pPr>
        <w:rPr>
          <w:rFonts w:ascii="Georgia" w:eastAsia="Georgia" w:hAnsi="Georgia" w:cs="Georgia"/>
          <w:color w:val="000000"/>
          <w:sz w:val="20"/>
          <w:szCs w:val="20"/>
        </w:rPr>
      </w:pPr>
    </w:p>
    <w:p w:rsidR="00C85E8B" w:rsidRDefault="00C85E8B" w:rsidP="00C85E8B">
      <w:pPr>
        <w:rPr>
          <w:rFonts w:ascii="Georgia" w:eastAsia="Georgia" w:hAnsi="Georgia" w:cs="Georgia"/>
          <w:color w:val="000000"/>
          <w:sz w:val="20"/>
          <w:szCs w:val="20"/>
        </w:rPr>
      </w:pPr>
    </w:p>
    <w:p w:rsidR="00C85E8B" w:rsidRDefault="00C85E8B" w:rsidP="00C85E8B">
      <w:pPr>
        <w:rPr>
          <w:rFonts w:ascii="Georgia" w:eastAsia="Georgia" w:hAnsi="Georgia" w:cs="Georgia"/>
          <w:i/>
          <w:color w:val="000000"/>
          <w:sz w:val="20"/>
        </w:rPr>
      </w:pPr>
      <w:r>
        <w:rPr>
          <w:rFonts w:ascii="Georgia" w:eastAsia="Georgia" w:hAnsi="Georgia" w:cs="Georgia"/>
          <w:b/>
          <w:i/>
          <w:color w:val="000000"/>
          <w:sz w:val="20"/>
        </w:rPr>
        <w:t>TMOBILE,</w:t>
      </w:r>
      <w:r>
        <w:rPr>
          <w:rFonts w:ascii="Georgia" w:eastAsia="Georgia" w:hAnsi="Georgia" w:cs="Georgia"/>
          <w:i/>
          <w:color w:val="000000"/>
          <w:sz w:val="20"/>
        </w:rPr>
        <w:t xml:space="preserve"> Thornton, CO</w:t>
      </w:r>
    </w:p>
    <w:p w:rsidR="00C85E8B" w:rsidRDefault="00C85E8B" w:rsidP="00C85E8B">
      <w:pPr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b/>
          <w:color w:val="000000"/>
          <w:sz w:val="20"/>
        </w:rPr>
        <w:t>Customer Service Representative - Financial Care</w:t>
      </w:r>
      <w:r>
        <w:rPr>
          <w:rFonts w:ascii="Georgia" w:eastAsia="Georgia" w:hAnsi="Georgia" w:cs="Georgia"/>
          <w:color w:val="000000"/>
          <w:sz w:val="20"/>
        </w:rPr>
        <w:t xml:space="preserve"> - </w:t>
      </w:r>
      <w:r>
        <w:rPr>
          <w:rFonts w:ascii="Georgia" w:eastAsia="Georgia" w:hAnsi="Georgia" w:cs="Georgia"/>
          <w:b/>
          <w:color w:val="000000"/>
          <w:sz w:val="20"/>
        </w:rPr>
        <w:t>2002 – 2012</w:t>
      </w:r>
    </w:p>
    <w:p w:rsidR="00C85E8B" w:rsidRDefault="00C85E8B" w:rsidP="00C85E8B">
      <w:pPr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 xml:space="preserve">Inbound calls dealing with billing issues for mobile phone services; assisted customers in making payments to avoid service suspension or to restore, as well as offering payment arrangement options if  time was needed to pay; suggestive selling of products and services and minor technical support based on customer needs. </w:t>
      </w:r>
    </w:p>
    <w:p w:rsidR="00C85E8B" w:rsidRDefault="00C85E8B" w:rsidP="00C85E8B">
      <w:pPr>
        <w:rPr>
          <w:rFonts w:ascii="Georgia" w:eastAsia="Georgia" w:hAnsi="Georgia" w:cs="Georgia"/>
          <w:color w:val="000000"/>
          <w:sz w:val="20"/>
        </w:rPr>
      </w:pPr>
    </w:p>
    <w:p w:rsidR="00C85E8B" w:rsidRDefault="00C85E8B" w:rsidP="00C85E8B">
      <w:pPr>
        <w:numPr>
          <w:ilvl w:val="0"/>
          <w:numId w:val="1"/>
        </w:numPr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 xml:space="preserve">Collected $1 Million or more annually from 2005 - 2011. </w:t>
      </w:r>
    </w:p>
    <w:p w:rsidR="00C85E8B" w:rsidRDefault="00C85E8B" w:rsidP="00C85E8B">
      <w:pPr>
        <w:numPr>
          <w:ilvl w:val="0"/>
          <w:numId w:val="1"/>
        </w:numPr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 xml:space="preserve">Averaged achieving bonus 7 out of 12 months per year during tenure. </w:t>
      </w:r>
    </w:p>
    <w:p w:rsidR="00C85E8B" w:rsidRDefault="00C85E8B" w:rsidP="00C85E8B">
      <w:pPr>
        <w:numPr>
          <w:ilvl w:val="0"/>
          <w:numId w:val="1"/>
        </w:numPr>
        <w:spacing w:after="100" w:afterAutospacing="1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 xml:space="preserve">Was recognized for numerous quarters of perfect attendance. </w:t>
      </w:r>
    </w:p>
    <w:p w:rsidR="00C85E8B" w:rsidRDefault="00C85E8B" w:rsidP="00C85E8B">
      <w:pPr>
        <w:spacing w:after="100" w:afterAutospacing="1"/>
        <w:rPr>
          <w:rFonts w:ascii="Georgia" w:eastAsia="Georgia" w:hAnsi="Georgia" w:cs="Georgia"/>
          <w:color w:val="000000"/>
          <w:sz w:val="20"/>
        </w:rPr>
      </w:pPr>
    </w:p>
    <w:p w:rsidR="00C85E8B" w:rsidRDefault="00C85E8B" w:rsidP="00C85E8B">
      <w:pPr>
        <w:spacing w:after="100" w:afterAutospacing="1"/>
        <w:rPr>
          <w:rFonts w:ascii="Georgia" w:eastAsia="Georgia" w:hAnsi="Georgia" w:cs="Georgia"/>
          <w:color w:val="000000"/>
          <w:sz w:val="28"/>
          <w:szCs w:val="28"/>
        </w:rPr>
      </w:pPr>
      <w:r>
        <w:rPr>
          <w:rFonts w:ascii="Georgia" w:eastAsia="Georgia" w:hAnsi="Georgia" w:cs="Georgia"/>
          <w:color w:val="000000"/>
          <w:sz w:val="20"/>
        </w:rPr>
        <w:t xml:space="preserve">                                                                  </w:t>
      </w:r>
      <w:r>
        <w:rPr>
          <w:rFonts w:ascii="Georgia" w:eastAsia="Georgia" w:hAnsi="Georgia" w:cs="Georgia"/>
          <w:color w:val="000000"/>
          <w:sz w:val="28"/>
          <w:szCs w:val="28"/>
        </w:rPr>
        <w:t xml:space="preserve">            Education</w:t>
      </w:r>
    </w:p>
    <w:p w:rsidR="00C85E8B" w:rsidRDefault="00C85E8B" w:rsidP="00C85E8B">
      <w:pPr>
        <w:spacing w:after="100" w:afterAutospacing="1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>University of Denver</w:t>
      </w:r>
    </w:p>
    <w:p w:rsidR="00C85E8B" w:rsidRDefault="00C85E8B" w:rsidP="00C85E8B">
      <w:pPr>
        <w:spacing w:after="100" w:afterAutospacing="1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>Theatre Arts</w:t>
      </w:r>
    </w:p>
    <w:p w:rsidR="007F4EB2" w:rsidRDefault="007F4EB2"/>
    <w:sectPr w:rsidR="007F4EB2" w:rsidSect="007F4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7B82B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B6C59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96661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886B9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A541E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110C3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BAEBF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DC6D2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992CD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5E8B"/>
    <w:rsid w:val="00361849"/>
    <w:rsid w:val="005A7EA0"/>
    <w:rsid w:val="007F4EB2"/>
    <w:rsid w:val="009E1B66"/>
    <w:rsid w:val="00A41EDC"/>
    <w:rsid w:val="00C85E8B"/>
    <w:rsid w:val="00E65E25"/>
    <w:rsid w:val="00ED2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E8B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65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E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E25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E2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E25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307</Words>
  <Characters>1750</Characters>
  <Application>Microsoft Office Word</Application>
  <DocSecurity>0</DocSecurity>
  <Lines>14</Lines>
  <Paragraphs>4</Paragraphs>
  <ScaleCrop>false</ScaleCrop>
  <Company>Arapahoe Library District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Patron</cp:lastModifiedBy>
  <cp:revision>5</cp:revision>
  <cp:lastPrinted>2014-09-19T21:44:00Z</cp:lastPrinted>
  <dcterms:created xsi:type="dcterms:W3CDTF">2014-08-06T17:07:00Z</dcterms:created>
  <dcterms:modified xsi:type="dcterms:W3CDTF">2014-10-13T22:36:00Z</dcterms:modified>
</cp:coreProperties>
</file>