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532" w:type="dxa"/>
        <w:tblLook w:val="04A0" w:firstRow="1" w:lastRow="0" w:firstColumn="1" w:lastColumn="0" w:noHBand="0" w:noVBand="1"/>
      </w:tblPr>
      <w:tblGrid>
        <w:gridCol w:w="108"/>
        <w:gridCol w:w="5944"/>
        <w:gridCol w:w="1374"/>
        <w:gridCol w:w="3975"/>
        <w:gridCol w:w="131"/>
      </w:tblGrid>
      <w:tr w:rsidR="0026714A" w:rsidRPr="003B515B" w:rsidTr="00C42B72">
        <w:trPr>
          <w:trHeight w:val="147"/>
        </w:trPr>
        <w:tc>
          <w:tcPr>
            <w:tcW w:w="7426" w:type="dxa"/>
            <w:gridSpan w:val="3"/>
          </w:tcPr>
          <w:tbl>
            <w:tblPr>
              <w:tblW w:w="6052" w:type="dxa"/>
              <w:tblBorders>
                <w:top w:val="single" w:sz="8" w:space="0" w:color="404040" w:themeColor="text1" w:themeTint="BF"/>
              </w:tblBorders>
              <w:tblLook w:val="0680" w:firstRow="0" w:lastRow="0" w:firstColumn="1" w:lastColumn="0" w:noHBand="1" w:noVBand="1"/>
            </w:tblPr>
            <w:tblGrid>
              <w:gridCol w:w="6052"/>
            </w:tblGrid>
            <w:tr w:rsidR="0026714A" w:rsidRPr="003B515B" w:rsidTr="00C42B72">
              <w:trPr>
                <w:trHeight w:val="147"/>
              </w:trPr>
              <w:tc>
                <w:tcPr>
                  <w:tcW w:w="6052" w:type="dxa"/>
                  <w:tcBorders>
                    <w:bottom w:val="nil"/>
                  </w:tcBorders>
                </w:tcPr>
                <w:p w:rsidR="0026714A" w:rsidRPr="0097102D" w:rsidRDefault="0026714A" w:rsidP="00C42B72">
                  <w:pPr>
                    <w:framePr w:hSpace="180" w:wrap="around" w:vAnchor="text" w:hAnchor="text" w:y="1"/>
                    <w:spacing w:before="80" w:after="0" w:line="240" w:lineRule="auto"/>
                    <w:suppressOverlap/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</w:pPr>
                  <w:proofErr w:type="spellStart"/>
                  <w:r w:rsidRPr="0097102D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>Sufor</w:t>
                  </w:r>
                  <w:proofErr w:type="spellEnd"/>
                  <w:r w:rsidR="004F2318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F2318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>Kingsly</w:t>
                  </w:r>
                  <w:proofErr w:type="spellEnd"/>
                  <w:r w:rsidR="004F2318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4F2318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>Ngengong</w:t>
                  </w:r>
                  <w:proofErr w:type="spellEnd"/>
                </w:p>
              </w:tc>
            </w:tr>
            <w:tr w:rsidR="0026714A" w:rsidRPr="003B515B" w:rsidTr="00C42B72">
              <w:trPr>
                <w:trHeight w:val="147"/>
              </w:trPr>
              <w:tc>
                <w:tcPr>
                  <w:tcW w:w="6052" w:type="dxa"/>
                  <w:tcBorders>
                    <w:top w:val="nil"/>
                    <w:bottom w:val="single" w:sz="8" w:space="0" w:color="404040" w:themeColor="text1" w:themeTint="BF"/>
                  </w:tcBorders>
                </w:tcPr>
                <w:p w:rsidR="0026714A" w:rsidRPr="003B515B" w:rsidRDefault="0026714A" w:rsidP="00C42B7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6" w:type="dxa"/>
            <w:gridSpan w:val="2"/>
          </w:tcPr>
          <w:tbl>
            <w:tblPr>
              <w:tblW w:w="3868" w:type="dxa"/>
              <w:tblBorders>
                <w:top w:val="single" w:sz="8" w:space="0" w:color="404040" w:themeColor="text1" w:themeTint="BF"/>
                <w:left w:val="single" w:sz="8" w:space="0" w:color="404040" w:themeColor="text1" w:themeTint="BF"/>
                <w:bottom w:val="single" w:sz="8" w:space="0" w:color="404040" w:themeColor="text1" w:themeTint="BF"/>
                <w:right w:val="single" w:sz="8" w:space="0" w:color="404040" w:themeColor="text1" w:themeTint="BF"/>
                <w:insideH w:val="single" w:sz="8" w:space="0" w:color="404040" w:themeColor="text1" w:themeTint="BF"/>
                <w:insideV w:val="double" w:sz="6" w:space="0" w:color="AEBAD5"/>
              </w:tblBorders>
              <w:tblLook w:val="04C0" w:firstRow="0" w:lastRow="1" w:firstColumn="1" w:lastColumn="0" w:noHBand="0" w:noVBand="1"/>
            </w:tblPr>
            <w:tblGrid>
              <w:gridCol w:w="3868"/>
            </w:tblGrid>
            <w:tr w:rsidR="0026714A" w:rsidRPr="003B515B" w:rsidTr="00C42B72">
              <w:trPr>
                <w:trHeight w:val="364"/>
              </w:trPr>
              <w:tc>
                <w:tcPr>
                  <w:tcW w:w="3868" w:type="dxa"/>
                  <w:shd w:val="clear" w:color="auto" w:fill="D9D9D9" w:themeFill="background1" w:themeFillShade="D9"/>
                </w:tcPr>
                <w:p w:rsidR="0026714A" w:rsidRPr="003B515B" w:rsidRDefault="0026714A" w:rsidP="00C42B7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Contact</w:t>
                  </w:r>
                </w:p>
              </w:tc>
            </w:tr>
            <w:tr w:rsidR="0026714A" w:rsidRPr="003B515B" w:rsidTr="00C42B72">
              <w:trPr>
                <w:trHeight w:val="730"/>
              </w:trPr>
              <w:tc>
                <w:tcPr>
                  <w:tcW w:w="3868" w:type="dxa"/>
                </w:tcPr>
                <w:p w:rsidR="001A6CCA" w:rsidRPr="003B515B" w:rsidRDefault="0026714A" w:rsidP="00C42B7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Mobile: 480-244-0656</w:t>
                  </w:r>
                </w:p>
                <w:p w:rsidR="0026714A" w:rsidRPr="003B515B" w:rsidRDefault="0026714A" w:rsidP="00C42B7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left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  <w:r w:rsidR="00850C43"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-mail : </w:t>
                  </w:r>
                  <w:r w:rsidRPr="003B515B">
                    <w:rPr>
                      <w:rFonts w:ascii="Arial" w:hAnsi="Arial" w:cs="Arial"/>
                      <w:b/>
                      <w:bCs/>
                      <w:lang w:val="fr-FR"/>
                    </w:rPr>
                    <w:t>wesco35@hotmail.com</w:t>
                  </w: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404040" w:themeColor="text1" w:themeTint="BF"/>
                <w:left w:val="single" w:sz="8" w:space="0" w:color="404040" w:themeColor="text1" w:themeTint="BF"/>
                <w:bottom w:val="single" w:sz="8" w:space="0" w:color="404040" w:themeColor="text1" w:themeTint="BF"/>
                <w:right w:val="single" w:sz="8" w:space="0" w:color="404040" w:themeColor="text1" w:themeTint="BF"/>
                <w:insideH w:val="single" w:sz="8" w:space="0" w:color="404040" w:themeColor="text1" w:themeTint="BF"/>
                <w:insideV w:val="double" w:sz="6" w:space="0" w:color="AEBAD5"/>
              </w:tblBorders>
              <w:tblLook w:val="04C0" w:firstRow="0" w:lastRow="1" w:firstColumn="1" w:lastColumn="0" w:noHBand="0" w:noVBand="1"/>
            </w:tblPr>
            <w:tblGrid>
              <w:gridCol w:w="10867"/>
            </w:tblGrid>
            <w:tr w:rsidR="0026714A" w:rsidRPr="003B515B" w:rsidTr="00C42B72">
              <w:trPr>
                <w:trHeight w:val="147"/>
              </w:trPr>
              <w:tc>
                <w:tcPr>
                  <w:tcW w:w="10867" w:type="dxa"/>
                  <w:shd w:val="clear" w:color="auto" w:fill="D9D9D9" w:themeFill="background1" w:themeFillShade="D9"/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</w:tr>
            <w:tr w:rsidR="0026714A" w:rsidRPr="003B515B" w:rsidTr="00C42B72">
              <w:trPr>
                <w:trHeight w:val="147"/>
              </w:trPr>
              <w:tc>
                <w:tcPr>
                  <w:tcW w:w="10867" w:type="dxa"/>
                </w:tcPr>
                <w:p w:rsidR="0026714A" w:rsidRPr="003B515B" w:rsidRDefault="00FB4C9C" w:rsidP="00D632C0">
                  <w:pPr>
                    <w:framePr w:hSpace="180" w:wrap="around" w:vAnchor="text" w:hAnchor="text" w:y="1"/>
                    <w:spacing w:before="80" w:after="4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lang w:val="fr-FR"/>
                    </w:rPr>
                    <w:t>7736 S. Hopi Ave</w:t>
                  </w:r>
                  <w:r w:rsidR="0026714A" w:rsidRPr="003B515B">
                    <w:rPr>
                      <w:rFonts w:ascii="Arial" w:hAnsi="Arial" w:cs="Arial"/>
                      <w:bCs/>
                      <w:lang w:val="fr-FR"/>
                    </w:rPr>
                    <w:t>.</w:t>
                  </w:r>
                  <w:r>
                    <w:rPr>
                      <w:rFonts w:ascii="Arial" w:hAnsi="Arial" w:cs="Arial"/>
                      <w:bCs/>
                      <w:lang w:val="fr-FR"/>
                    </w:rPr>
                    <w:t>,</w:t>
                  </w:r>
                  <w:r w:rsidR="0026714A" w:rsidRPr="003B515B">
                    <w:rPr>
                      <w:rFonts w:ascii="Arial" w:hAnsi="Arial" w:cs="Arial"/>
                      <w:bCs/>
                      <w:lang w:val="fr-FR"/>
                    </w:rPr>
                    <w:t xml:space="preserve"> Globe, Arizona, 85501 USA</w:t>
                  </w: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404040" w:themeColor="text1" w:themeTint="BF"/>
                <w:left w:val="single" w:sz="8" w:space="0" w:color="404040" w:themeColor="text1" w:themeTint="BF"/>
                <w:bottom w:val="single" w:sz="8" w:space="0" w:color="404040" w:themeColor="text1" w:themeTint="BF"/>
                <w:right w:val="single" w:sz="8" w:space="0" w:color="404040" w:themeColor="text1" w:themeTint="BF"/>
                <w:insideH w:val="single" w:sz="8" w:space="0" w:color="404040" w:themeColor="text1" w:themeTint="BF"/>
                <w:insideV w:val="double" w:sz="6" w:space="0" w:color="AEBAD5"/>
              </w:tblBorders>
              <w:tblLook w:val="04C0" w:firstRow="0" w:lastRow="1" w:firstColumn="1" w:lastColumn="0" w:noHBand="0" w:noVBand="1"/>
            </w:tblPr>
            <w:tblGrid>
              <w:gridCol w:w="10867"/>
            </w:tblGrid>
            <w:tr w:rsidR="0026714A" w:rsidRPr="003B515B" w:rsidTr="00C42B72">
              <w:trPr>
                <w:trHeight w:val="147"/>
              </w:trPr>
              <w:tc>
                <w:tcPr>
                  <w:tcW w:w="10867" w:type="dxa"/>
                  <w:shd w:val="clear" w:color="auto" w:fill="D9D9D9" w:themeFill="background1" w:themeFillShade="D9"/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Profile</w:t>
                  </w:r>
                </w:p>
              </w:tc>
            </w:tr>
            <w:tr w:rsidR="0026714A" w:rsidRPr="003B515B" w:rsidTr="00C42B72">
              <w:trPr>
                <w:trHeight w:val="877"/>
              </w:trPr>
              <w:tc>
                <w:tcPr>
                  <w:tcW w:w="10867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90"/>
                    <w:gridCol w:w="7865"/>
                  </w:tblGrid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2090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Find employment with a company where my skills and experience will be an asset to the business or organization while furthering my knowledge and abilities in the process.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2090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Availability</w:t>
                        </w:r>
                      </w:p>
                    </w:tc>
                    <w:tc>
                      <w:tcPr>
                        <w:tcW w:w="7865" w:type="dxa"/>
                      </w:tcPr>
                      <w:p w:rsidR="0026714A" w:rsidRPr="003B515B" w:rsidRDefault="00B90EDF" w:rsidP="00D632C0">
                        <w:pPr>
                          <w:framePr w:hSpace="180" w:wrap="around" w:vAnchor="text" w:hAnchor="text" w:y="1"/>
                          <w:spacing w:before="80" w:after="4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Immediately</w:t>
                        </w:r>
                      </w:p>
                    </w:tc>
                  </w:tr>
                </w:tbl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867"/>
            </w:tblGrid>
            <w:tr w:rsidR="0026714A" w:rsidRPr="003B515B" w:rsidTr="00C42B72">
              <w:trPr>
                <w:trHeight w:val="147"/>
              </w:trPr>
              <w:tc>
                <w:tcPr>
                  <w:tcW w:w="10867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shd w:val="clear" w:color="auto" w:fill="D9D9D9" w:themeFill="background1" w:themeFillShade="D9"/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Key Skills</w:t>
                  </w:r>
                </w:p>
              </w:tc>
            </w:tr>
            <w:tr w:rsidR="0026714A" w:rsidRPr="003B515B" w:rsidTr="00C42B72">
              <w:trPr>
                <w:trHeight w:val="147"/>
              </w:trPr>
              <w:tc>
                <w:tcPr>
                  <w:tcW w:w="10867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3B515B">
                    <w:rPr>
                      <w:rFonts w:ascii="Arial" w:hAnsi="Arial" w:cs="Arial"/>
                    </w:rPr>
                    <w:t>Proficient in the following areas: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88"/>
                    <w:gridCol w:w="2489"/>
                    <w:gridCol w:w="2489"/>
                    <w:gridCol w:w="2489"/>
                  </w:tblGrid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2488" w:type="dxa"/>
                        <w:tcBorders>
                          <w:right w:val="single" w:sz="4" w:space="0" w:color="404040" w:themeColor="text1" w:themeTint="BF"/>
                        </w:tcBorders>
                      </w:tcPr>
                      <w:p w:rsidR="0026714A" w:rsidRDefault="00595D7D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Computer Skills</w:t>
                        </w:r>
                      </w:p>
                      <w:p w:rsidR="0086420B" w:rsidRPr="003B515B" w:rsidRDefault="0086420B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26714A" w:rsidRDefault="00595D7D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23840">
                          <w:rPr>
                            <w:rFonts w:ascii="Arial" w:hAnsi="Arial" w:cs="Arial"/>
                            <w:i/>
                          </w:rPr>
                          <w:t>Microsoft Office</w:t>
                        </w:r>
                        <w:r>
                          <w:rPr>
                            <w:rFonts w:ascii="Arial" w:hAnsi="Arial" w:cs="Arial"/>
                          </w:rPr>
                          <w:t xml:space="preserve">: 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Word, </w:t>
                        </w:r>
                        <w:r>
                          <w:rPr>
                            <w:rFonts w:ascii="Arial" w:hAnsi="Arial" w:cs="Arial"/>
                          </w:rPr>
                          <w:t xml:space="preserve">Access, 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>Excel and Powerpoint</w:t>
                        </w:r>
                      </w:p>
                      <w:p w:rsidR="00595D7D" w:rsidRPr="003B515B" w:rsidRDefault="00595D7D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Knowledge of SAP-Business Objects, LIMS (StarLIMS, ThermoLIMS)</w:t>
                        </w:r>
                      </w:p>
                    </w:tc>
                    <w:tc>
                      <w:tcPr>
                        <w:tcW w:w="2489" w:type="dxa"/>
                        <w:tcBorders>
                          <w:left w:val="single" w:sz="4" w:space="0" w:color="404040" w:themeColor="text1" w:themeTint="BF"/>
                          <w:right w:val="single" w:sz="4" w:space="0" w:color="404040" w:themeColor="text1" w:themeTint="BF"/>
                        </w:tcBorders>
                      </w:tcPr>
                      <w:p w:rsidR="0026714A" w:rsidRDefault="00595D7D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Laboratory Skills In</w:t>
                        </w:r>
                      </w:p>
                      <w:p w:rsidR="0086420B" w:rsidRPr="003B515B" w:rsidRDefault="0086420B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26714A" w:rsidRPr="003B515B" w:rsidRDefault="000F381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Bioinformatics</w:t>
                        </w:r>
                        <w:r w:rsidR="00956A07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="000C480F">
                          <w:rPr>
                            <w:rFonts w:ascii="Arial" w:hAnsi="Arial" w:cs="Arial"/>
                          </w:rPr>
                          <w:t>Molecular B</w:t>
                        </w:r>
                        <w:r w:rsidR="0026714A">
                          <w:rPr>
                            <w:rFonts w:ascii="Arial" w:hAnsi="Arial" w:cs="Arial"/>
                          </w:rPr>
                          <w:t xml:space="preserve">iology, </w:t>
                        </w:r>
                        <w:r w:rsidR="00595D7D">
                          <w:rPr>
                            <w:rFonts w:ascii="Arial" w:hAnsi="Arial" w:cs="Arial"/>
                          </w:rPr>
                          <w:t xml:space="preserve">Protein Chemistry, 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Microbiology, </w:t>
                        </w:r>
                        <w:r w:rsidR="0026714A">
                          <w:rPr>
                            <w:rFonts w:ascii="Arial" w:hAnsi="Arial" w:cs="Arial"/>
                          </w:rPr>
                          <w:t xml:space="preserve"> Medical</w:t>
                        </w:r>
                        <w:r w:rsidR="00595D7D">
                          <w:rPr>
                            <w:rFonts w:ascii="Arial" w:hAnsi="Arial" w:cs="Arial"/>
                          </w:rPr>
                          <w:t xml:space="preserve"> Laboratory T</w:t>
                        </w:r>
                        <w:r w:rsidR="0026714A">
                          <w:rPr>
                            <w:rFonts w:ascii="Arial" w:hAnsi="Arial" w:cs="Arial"/>
                          </w:rPr>
                          <w:t>echnology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89" w:type="dxa"/>
                        <w:tcBorders>
                          <w:left w:val="single" w:sz="4" w:space="0" w:color="404040" w:themeColor="text1" w:themeTint="BF"/>
                          <w:right w:val="single" w:sz="4" w:space="0" w:color="404040" w:themeColor="text1" w:themeTint="BF"/>
                        </w:tcBorders>
                      </w:tcPr>
                      <w:p w:rsidR="0026714A" w:rsidRDefault="000F381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Technology Skills</w:t>
                        </w:r>
                      </w:p>
                      <w:p w:rsidR="0086420B" w:rsidRPr="003B515B" w:rsidRDefault="0086420B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56A07" w:rsidRDefault="00956A07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Wet Ch</w:t>
                        </w:r>
                        <w:r w:rsidR="00BF5C0D">
                          <w:rPr>
                            <w:rFonts w:ascii="Arial" w:hAnsi="Arial" w:cs="Arial"/>
                          </w:rPr>
                          <w:t>emistry (Gravimetric analysis, T</w:t>
                        </w:r>
                        <w:r>
                          <w:rPr>
                            <w:rFonts w:ascii="Arial" w:hAnsi="Arial" w:cs="Arial"/>
                          </w:rPr>
                          <w:t>itrations etc.)</w:t>
                        </w:r>
                      </w:p>
                      <w:p w:rsidR="0026714A" w:rsidRDefault="000F381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Chromatograph</w:t>
                        </w:r>
                        <w:r w:rsidR="00956A07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>, Statistical tool (e.g. MINITAB), Spectroscopy, Inoculation &amp;</w:t>
                        </w:r>
                        <w:r w:rsidR="00956A07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Bacteria </w:t>
                        </w:r>
                        <w:r w:rsidR="003562C6">
                          <w:rPr>
                            <w:rFonts w:ascii="Arial" w:hAnsi="Arial" w:cs="Arial"/>
                          </w:rPr>
                          <w:t>culture</w:t>
                        </w:r>
                        <w:r>
                          <w:rPr>
                            <w:rFonts w:ascii="Arial" w:hAnsi="Arial" w:cs="Arial"/>
                          </w:rPr>
                          <w:t>, Gram staining, S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>of</w:t>
                        </w:r>
                        <w:r w:rsidR="0026714A">
                          <w:rPr>
                            <w:rFonts w:ascii="Arial" w:hAnsi="Arial" w:cs="Arial"/>
                          </w:rPr>
                          <w:t>tware analytical interpretation.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  <w:smartTag w:uri="urn:schemas-microsoft-com:office:smarttags" w:element="stockticker">
                          <w:r>
                            <w:rPr>
                              <w:rFonts w:ascii="Arial" w:hAnsi="Arial" w:cs="Arial"/>
                            </w:rPr>
                            <w:t>RNA</w:t>
                          </w:r>
                        </w:smartTag>
                        <w:r>
                          <w:rPr>
                            <w:rFonts w:ascii="Arial" w:hAnsi="Arial" w:cs="Arial"/>
                          </w:rPr>
                          <w:t xml:space="preserve"> an</w:t>
                        </w:r>
                        <w:r w:rsidR="006724F6">
                          <w:rPr>
                            <w:rFonts w:ascii="Arial" w:hAnsi="Arial" w:cs="Arial"/>
                          </w:rPr>
                          <w:t xml:space="preserve">d </w:t>
                        </w:r>
                        <w:smartTag w:uri="urn:schemas-microsoft-com:office:smarttags" w:element="stockticker">
                          <w:r w:rsidR="006724F6">
                            <w:rPr>
                              <w:rFonts w:ascii="Arial" w:hAnsi="Arial" w:cs="Arial"/>
                            </w:rPr>
                            <w:t>DNA</w:t>
                          </w:r>
                        </w:smartTag>
                        <w:r w:rsidR="006724F6">
                          <w:rPr>
                            <w:rFonts w:ascii="Arial" w:hAnsi="Arial" w:cs="Arial"/>
                          </w:rPr>
                          <w:t xml:space="preserve"> extraction, </w:t>
                        </w:r>
                        <w:smartTag w:uri="urn:schemas-microsoft-com:office:smarttags" w:element="stockticker">
                          <w:r w:rsidR="006724F6">
                            <w:rPr>
                              <w:rFonts w:ascii="Arial" w:hAnsi="Arial" w:cs="Arial"/>
                            </w:rPr>
                            <w:t>PCR</w:t>
                          </w:r>
                        </w:smartTag>
                        <w:r w:rsidR="006724F6">
                          <w:rPr>
                            <w:rFonts w:ascii="Arial" w:hAnsi="Arial" w:cs="Arial"/>
                          </w:rPr>
                          <w:t>, RT-</w:t>
                        </w:r>
                        <w:r>
                          <w:rPr>
                            <w:rFonts w:ascii="Arial" w:hAnsi="Arial" w:cs="Arial"/>
                          </w:rPr>
                          <w:t>PCR,</w:t>
                        </w:r>
                        <w:r w:rsidR="00FF5056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Gel electrophoresis</w:t>
                        </w:r>
                      </w:p>
                    </w:tc>
                    <w:tc>
                      <w:tcPr>
                        <w:tcW w:w="2489" w:type="dxa"/>
                        <w:tcBorders>
                          <w:left w:val="single" w:sz="4" w:space="0" w:color="404040" w:themeColor="text1" w:themeTint="BF"/>
                        </w:tcBorders>
                      </w:tcPr>
                      <w:p w:rsidR="0026714A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Instrumentation</w:t>
                        </w:r>
                        <w:r w:rsidR="00643ACA">
                          <w:rPr>
                            <w:rFonts w:ascii="Arial" w:hAnsi="Arial" w:cs="Arial"/>
                            <w:b/>
                          </w:rPr>
                          <w:t xml:space="preserve"> Skills</w:t>
                        </w:r>
                      </w:p>
                      <w:p w:rsidR="0086420B" w:rsidRPr="003B515B" w:rsidRDefault="0086420B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D632C0" w:rsidRDefault="00D632C0" w:rsidP="00D632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ICP-OES/MS (CIROS/ARCOS), AA</w:t>
                        </w:r>
                      </w:p>
                      <w:p w:rsidR="00D632C0" w:rsidRDefault="00D632C0" w:rsidP="00D632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(Limited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operation in LECO, XRF, GC &amp; IC) 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Autoclaves, Centrifuges, </w:t>
                        </w:r>
                        <w:proofErr w:type="spellStart"/>
                        <w:r w:rsidRPr="003B515B">
                          <w:rPr>
                            <w:rFonts w:ascii="Arial" w:hAnsi="Arial" w:cs="Arial"/>
                          </w:rPr>
                          <w:t>Thermocyclers</w:t>
                        </w:r>
                        <w:proofErr w:type="spellEnd"/>
                        <w:r w:rsidRPr="003B515B">
                          <w:rPr>
                            <w:rFonts w:ascii="Arial" w:hAnsi="Arial" w:cs="Arial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Autotitrators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,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UV-VIS, Microscopes, 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Illuminators, Incubators, </w:t>
                        </w:r>
                        <w:proofErr w:type="spellStart"/>
                        <w:r w:rsidRPr="003B515B">
                          <w:rPr>
                            <w:rFonts w:ascii="Arial" w:hAnsi="Arial" w:cs="Arial"/>
                          </w:rPr>
                          <w:t>Nano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-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droppers, </w:t>
                        </w:r>
                        <w:proofErr w:type="spellStart"/>
                        <w:r w:rsidRPr="003B515B">
                          <w:rPr>
                            <w:rFonts w:ascii="Arial" w:hAnsi="Arial" w:cs="Arial"/>
                          </w:rPr>
                          <w:t>Sonicators</w:t>
                        </w:r>
                        <w:proofErr w:type="spellEnd"/>
                        <w:r w:rsidRPr="003B515B">
                          <w:rPr>
                            <w:rFonts w:ascii="Arial" w:hAnsi="Arial" w:cs="Arial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</w:rPr>
                          <w:t>Pipetting, Mercury Analyzer, Acid strength Analyzer, Sulfur Analyzer (LECO)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404040" w:themeColor="text1" w:themeTint="BF"/>
                <w:left w:val="single" w:sz="8" w:space="0" w:color="404040" w:themeColor="text1" w:themeTint="BF"/>
                <w:bottom w:val="single" w:sz="8" w:space="0" w:color="404040" w:themeColor="text1" w:themeTint="BF"/>
                <w:right w:val="single" w:sz="8" w:space="0" w:color="404040" w:themeColor="text1" w:themeTint="BF"/>
                <w:insideH w:val="single" w:sz="8" w:space="0" w:color="404040" w:themeColor="text1" w:themeTint="BF"/>
                <w:insideV w:val="double" w:sz="6" w:space="0" w:color="AEBAD5"/>
              </w:tblBorders>
              <w:tblLook w:val="04C0" w:firstRow="0" w:lastRow="1" w:firstColumn="1" w:lastColumn="0" w:noHBand="0" w:noVBand="1"/>
            </w:tblPr>
            <w:tblGrid>
              <w:gridCol w:w="10890"/>
            </w:tblGrid>
            <w:tr w:rsidR="0026714A" w:rsidRPr="003B515B" w:rsidTr="00C42B72">
              <w:trPr>
                <w:trHeight w:val="147"/>
              </w:trPr>
              <w:tc>
                <w:tcPr>
                  <w:tcW w:w="10884" w:type="dxa"/>
                  <w:shd w:val="clear" w:color="auto" w:fill="D9D9D9" w:themeFill="background1" w:themeFillShade="D9"/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Education</w:t>
                  </w:r>
                </w:p>
              </w:tc>
            </w:tr>
            <w:tr w:rsidR="0026714A" w:rsidRPr="003B515B" w:rsidTr="00C42B72">
              <w:trPr>
                <w:trHeight w:val="147"/>
              </w:trPr>
              <w:tc>
                <w:tcPr>
                  <w:tcW w:w="10884" w:type="dxa"/>
                </w:tcPr>
                <w:tbl>
                  <w:tblPr>
                    <w:tblW w:w="10674" w:type="dxa"/>
                    <w:tblLook w:val="04A0" w:firstRow="1" w:lastRow="0" w:firstColumn="1" w:lastColumn="0" w:noHBand="0" w:noVBand="1"/>
                  </w:tblPr>
                  <w:tblGrid>
                    <w:gridCol w:w="1727"/>
                    <w:gridCol w:w="8947"/>
                  </w:tblGrid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727" w:type="dxa"/>
                      </w:tcPr>
                      <w:p w:rsidR="0026714A" w:rsidRPr="003B515B" w:rsidRDefault="00440018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2008 to 2013</w:t>
                        </w:r>
                      </w:p>
                    </w:tc>
                    <w:tc>
                      <w:tcPr>
                        <w:tcW w:w="8947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Master of Science in Biology  (</w:t>
                        </w:r>
                        <w:r w:rsidR="00A03B66">
                          <w:rPr>
                            <w:rFonts w:ascii="Arial" w:hAnsi="Arial" w:cs="Arial"/>
                            <w:b/>
                          </w:rPr>
                          <w:t>December 2013</w:t>
                        </w:r>
                        <w:r w:rsidR="00B75505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 xml:space="preserve">New Mexico Highlands </w:t>
                        </w:r>
                        <w:r w:rsidR="00B63B20">
                          <w:rPr>
                            <w:rFonts w:ascii="Arial" w:hAnsi="Arial" w:cs="Arial"/>
                          </w:rPr>
                          <w:t>University (NMHU), Dept. of Natural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Sciences, Las Vegas, NM, USA</w:t>
                        </w:r>
                        <w:r w:rsidR="00B7550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:rsidR="002D30AF" w:rsidRPr="00D632C0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Dissertation</w:t>
                        </w:r>
                        <w:r w:rsidR="00A223D2">
                          <w:rPr>
                            <w:rFonts w:ascii="Arial" w:hAnsi="Arial" w:cs="Arial"/>
                          </w:rPr>
                          <w:t>: Graduate r</w:t>
                        </w:r>
                        <w:r w:rsidRPr="003B515B">
                          <w:rPr>
                            <w:rFonts w:ascii="Arial" w:hAnsi="Arial" w:cs="Arial"/>
                          </w:rPr>
                          <w:t>esearch involved</w:t>
                        </w:r>
                        <w:r w:rsidR="00A223D2">
                          <w:rPr>
                            <w:rFonts w:ascii="Arial" w:hAnsi="Arial" w:cs="Arial"/>
                          </w:rPr>
                          <w:t>;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the generation of a</w:t>
                        </w:r>
                        <w:r w:rsidR="00A223D2">
                          <w:rPr>
                            <w:rFonts w:ascii="Arial" w:hAnsi="Arial" w:cs="Arial"/>
                          </w:rPr>
                          <w:t>n antimicrobial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protein</w:t>
                        </w:r>
                        <w:r w:rsidR="000043A0">
                          <w:rPr>
                            <w:rFonts w:ascii="Arial" w:hAnsi="Arial" w:cs="Arial"/>
                          </w:rPr>
                          <w:t xml:space="preserve"> (hybrid Cecropin molecule)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that could potentially be used </w:t>
                        </w:r>
                        <w:r w:rsidR="004E688D">
                          <w:rPr>
                            <w:rFonts w:ascii="Arial" w:hAnsi="Arial" w:cs="Arial"/>
                          </w:rPr>
                          <w:t>as a food preservatives and/</w:t>
                        </w:r>
                        <w:r w:rsidR="00A223D2">
                          <w:rPr>
                            <w:rFonts w:ascii="Arial" w:hAnsi="Arial" w:cs="Arial"/>
                          </w:rPr>
                          <w:t>or</w:t>
                        </w:r>
                        <w:r w:rsidR="004E688D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3B515B">
                          <w:rPr>
                            <w:rFonts w:ascii="Arial" w:hAnsi="Arial" w:cs="Arial"/>
                          </w:rPr>
                          <w:t>a more potent therapeutic compound aimed at co</w:t>
                        </w:r>
                        <w:r w:rsidR="000043A0">
                          <w:rPr>
                            <w:rFonts w:ascii="Arial" w:hAnsi="Arial" w:cs="Arial"/>
                          </w:rPr>
                          <w:t>mbating microbial resistances seen with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conventional antibiotics. </w:t>
                        </w:r>
                      </w:p>
                      <w:p w:rsidR="0026714A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Research was honorarily sponsored by Sigma Xi Research Fund and Biomedical Research Society of NMHU.</w:t>
                        </w:r>
                      </w:p>
                      <w:p w:rsidR="0086420B" w:rsidRPr="003B515B" w:rsidRDefault="0086420B" w:rsidP="00D632C0">
                        <w:pPr>
                          <w:pStyle w:val="ListParagraph"/>
                          <w:framePr w:hSpace="180" w:wrap="around" w:vAnchor="text" w:hAnchor="text" w:y="1"/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727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2005 to 2007</w:t>
                        </w:r>
                      </w:p>
                    </w:tc>
                    <w:tc>
                      <w:tcPr>
                        <w:tcW w:w="8947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Master of Science in Natural Resources and Sustainable Agriculture (Dec</w:t>
                        </w:r>
                        <w:r w:rsidR="000A1256">
                          <w:rPr>
                            <w:rFonts w:ascii="Arial" w:hAnsi="Arial" w:cs="Arial"/>
                            <w:b/>
                          </w:rPr>
                          <w:t>ember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2007</w:t>
                        </w:r>
                        <w:r w:rsidR="000A1256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Norwegian University of Life Sciences, Dept. of International Environment and Development Studies, Noragric, Aas, Norway.</w:t>
                        </w:r>
                      </w:p>
                      <w:p w:rsidR="0005170D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05170D">
                          <w:rPr>
                            <w:rFonts w:ascii="Arial" w:hAnsi="Arial" w:cs="Arial"/>
                          </w:rPr>
                          <w:t>Dissertation</w:t>
                        </w:r>
                        <w:r w:rsidRPr="0005170D">
                          <w:rPr>
                            <w:rFonts w:ascii="Arial" w:hAnsi="Arial" w:cs="Arial"/>
                            <w:b/>
                          </w:rPr>
                          <w:t xml:space="preserve">: </w:t>
                        </w:r>
                        <w:r w:rsidR="00A223D2" w:rsidRPr="0005170D">
                          <w:rPr>
                            <w:rFonts w:ascii="Arial" w:hAnsi="Arial" w:cs="Arial"/>
                          </w:rPr>
                          <w:t>Graduate research involved;</w:t>
                        </w:r>
                        <w:r w:rsidRPr="0005170D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A223D2" w:rsidRPr="0005170D">
                          <w:rPr>
                            <w:rFonts w:ascii="Arial" w:hAnsi="Arial" w:cs="Arial"/>
                          </w:rPr>
                          <w:t>cost/benefit investigation</w:t>
                        </w:r>
                        <w:r w:rsidR="0005170D" w:rsidRPr="0005170D">
                          <w:rPr>
                            <w:rFonts w:ascii="Arial" w:hAnsi="Arial" w:cs="Arial"/>
                          </w:rPr>
                          <w:t xml:space="preserve"> (project management stand point; health related factors, environment impact, etc.)</w:t>
                        </w:r>
                        <w:r w:rsidR="00A223D2" w:rsidRPr="0005170D">
                          <w:rPr>
                            <w:rFonts w:ascii="Arial" w:hAnsi="Arial" w:cs="Arial"/>
                          </w:rPr>
                          <w:t xml:space="preserve"> of using chemical pesticides to combat black pod diseases of cocoa by farmers in the Southwest Region of Cameroon</w:t>
                        </w:r>
                        <w:r w:rsidR="0005170D" w:rsidRPr="0005170D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05170D" w:rsidRDefault="0005170D" w:rsidP="00D632C0">
                        <w:pPr>
                          <w:pStyle w:val="ListParagraph"/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  <w:p w:rsidR="0026714A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05170D">
                          <w:rPr>
                            <w:rFonts w:ascii="Arial" w:hAnsi="Arial" w:cs="Arial"/>
                          </w:rPr>
                          <w:t>Research was funded by the Norwegian University of Life Sciences, coordinated by the International Institute of Tropical Agriculture (IITA) – Cameroon, and Norwegian Institute for Agricultural and Environmental Research (Bioforsk) – Norway.</w:t>
                        </w:r>
                      </w:p>
                      <w:p w:rsidR="0005170D" w:rsidRPr="0005170D" w:rsidRDefault="0005170D" w:rsidP="00D632C0">
                        <w:pPr>
                          <w:pStyle w:val="ListParagraph"/>
                          <w:framePr w:hSpace="180" w:wrap="around" w:vAnchor="text" w:hAnchor="text" w:y="1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  <w:p w:rsidR="0005170D" w:rsidRPr="0005170D" w:rsidRDefault="0005170D" w:rsidP="00D632C0">
                        <w:pPr>
                          <w:pStyle w:val="ListParagraph"/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  <w:p w:rsidR="0086420B" w:rsidRPr="003B515B" w:rsidRDefault="0086420B" w:rsidP="00D632C0">
                        <w:pPr>
                          <w:pStyle w:val="ListParagraph"/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727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lastRenderedPageBreak/>
                          <w:t>1998 to 2001</w:t>
                        </w:r>
                      </w:p>
                    </w:tc>
                    <w:tc>
                      <w:tcPr>
                        <w:tcW w:w="8947" w:type="dxa"/>
                      </w:tcPr>
                      <w:p w:rsidR="008D6C3F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Bachelor of Science in Biochemistry; Minor in M</w:t>
                        </w:r>
                        <w:r w:rsidR="000A1256">
                          <w:rPr>
                            <w:rFonts w:ascii="Arial" w:hAnsi="Arial" w:cs="Arial"/>
                            <w:b/>
                          </w:rPr>
                          <w:t>ed</w:t>
                        </w:r>
                        <w:r w:rsidR="0005170D">
                          <w:rPr>
                            <w:rFonts w:ascii="Arial" w:hAnsi="Arial" w:cs="Arial"/>
                            <w:b/>
                          </w:rPr>
                          <w:t>ical</w:t>
                        </w:r>
                        <w:r w:rsidR="000A1256">
                          <w:rPr>
                            <w:rFonts w:ascii="Arial" w:hAnsi="Arial" w:cs="Arial"/>
                            <w:b/>
                          </w:rPr>
                          <w:t xml:space="preserve"> Lab. Technology </w:t>
                        </w:r>
                        <w:r w:rsidR="0086420B">
                          <w:rPr>
                            <w:rFonts w:ascii="Arial" w:hAnsi="Arial" w:cs="Arial"/>
                            <w:b/>
                          </w:rPr>
                          <w:t>(August 2001)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4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University of Buea, Dept. of Biochemistry and Microbiology, Buea, Cameroon.</w:t>
                        </w:r>
                      </w:p>
                      <w:p w:rsidR="0026714A" w:rsidRPr="003B515B" w:rsidRDefault="0005170D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after="4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Integrated practical i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>n medical laboratory technology</w:t>
                        </w:r>
                        <w:r>
                          <w:rPr>
                            <w:rFonts w:ascii="Arial" w:hAnsi="Arial" w:cs="Arial"/>
                          </w:rPr>
                          <w:t xml:space="preserve"> at a hospital facility (e.g. Bacterial culture, Gram Staining, Hematology, Phlebotomy, microscopy</w:t>
                        </w:r>
                        <w:r w:rsidR="00EC7D28">
                          <w:rPr>
                            <w:rFonts w:ascii="Arial" w:hAnsi="Arial" w:cs="Arial"/>
                          </w:rPr>
                          <w:t xml:space="preserve"> and final reporting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 for degree </w:t>
                        </w:r>
                        <w:r w:rsidR="00554515" w:rsidRPr="003B515B">
                          <w:rPr>
                            <w:rFonts w:ascii="Arial" w:hAnsi="Arial" w:cs="Arial"/>
                          </w:rPr>
                          <w:t>conferment</w:t>
                        </w:r>
                        <w:r w:rsidR="00554515">
                          <w:rPr>
                            <w:rFonts w:ascii="Arial" w:hAnsi="Arial" w:cs="Arial"/>
                          </w:rPr>
                          <w:t xml:space="preserve"> in</w:t>
                        </w:r>
                        <w:r w:rsidR="00EC7D28">
                          <w:rPr>
                            <w:rFonts w:ascii="Arial" w:hAnsi="Arial" w:cs="Arial"/>
                          </w:rPr>
                          <w:t xml:space="preserve"> Biochemistry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 with minor in medical laboratory technology. </w:t>
                        </w:r>
                      </w:p>
                    </w:tc>
                  </w:tr>
                </w:tbl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p w:rsidR="0026714A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6420B" w:rsidRPr="003B515B" w:rsidRDefault="0086420B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1294" w:type="dxa"/>
              <w:tblBorders>
                <w:top w:val="single" w:sz="8" w:space="0" w:color="404040" w:themeColor="text1" w:themeTint="BF"/>
                <w:left w:val="single" w:sz="8" w:space="0" w:color="404040" w:themeColor="text1" w:themeTint="BF"/>
                <w:bottom w:val="single" w:sz="8" w:space="0" w:color="404040" w:themeColor="text1" w:themeTint="BF"/>
                <w:right w:val="single" w:sz="8" w:space="0" w:color="404040" w:themeColor="text1" w:themeTint="BF"/>
                <w:insideH w:val="single" w:sz="8" w:space="0" w:color="404040" w:themeColor="text1" w:themeTint="BF"/>
                <w:insideV w:val="double" w:sz="6" w:space="0" w:color="AEBAD5"/>
              </w:tblBorders>
              <w:tblLook w:val="04C0" w:firstRow="0" w:lastRow="1" w:firstColumn="1" w:lastColumn="0" w:noHBand="0" w:noVBand="1"/>
            </w:tblPr>
            <w:tblGrid>
              <w:gridCol w:w="11296"/>
            </w:tblGrid>
            <w:tr w:rsidR="0026714A" w:rsidRPr="003B515B" w:rsidTr="00C42B72">
              <w:trPr>
                <w:trHeight w:val="147"/>
              </w:trPr>
              <w:tc>
                <w:tcPr>
                  <w:tcW w:w="11294" w:type="dxa"/>
                  <w:shd w:val="clear" w:color="auto" w:fill="D9D9D9" w:themeFill="background1" w:themeFillShade="D9"/>
                </w:tcPr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Work Experience</w:t>
                  </w:r>
                </w:p>
              </w:tc>
            </w:tr>
            <w:tr w:rsidR="0026714A" w:rsidRPr="003B515B" w:rsidTr="00C42B72">
              <w:trPr>
                <w:trHeight w:val="147"/>
              </w:trPr>
              <w:tc>
                <w:tcPr>
                  <w:tcW w:w="11294" w:type="dxa"/>
                </w:tcPr>
                <w:p w:rsidR="00197FF8" w:rsidRPr="00705D28" w:rsidRDefault="00197FF8" w:rsidP="00D632C0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Arial" w:hAnsi="Arial" w:cs="Arial"/>
                      <w:b/>
                    </w:rPr>
                  </w:pPr>
                  <w:r w:rsidRPr="00705D28">
                    <w:rPr>
                      <w:rFonts w:ascii="Arial" w:hAnsi="Arial" w:cs="Arial"/>
                      <w:b/>
                    </w:rPr>
                    <w:t>Freeport McMoran Copper &amp; Gold Inc., Miami/Claypool, AZ</w:t>
                  </w:r>
                </w:p>
                <w:p w:rsidR="00197FF8" w:rsidRDefault="00197FF8" w:rsidP="00D632C0">
                  <w:pPr>
                    <w:framePr w:hSpace="180" w:wrap="around" w:vAnchor="text" w:hAnchor="text" w:y="1"/>
                    <w:spacing w:before="80"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Lab. Technician</w:t>
                  </w:r>
                  <w:r w:rsidR="004E688D">
                    <w:rPr>
                      <w:rFonts w:ascii="Arial" w:hAnsi="Arial" w:cs="Arial"/>
                      <w:b/>
                    </w:rPr>
                    <w:t xml:space="preserve"> II</w:t>
                  </w:r>
                  <w:r>
                    <w:rPr>
                      <w:rFonts w:ascii="Arial" w:hAnsi="Arial" w:cs="Arial"/>
                      <w:b/>
                    </w:rPr>
                    <w:t>; Analytical Lab</w:t>
                  </w:r>
                  <w:r w:rsidR="004E688D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- Freeport McMoran Copper &amp; Gold Inc.                </w:t>
                  </w:r>
                  <w:r w:rsidR="00705D28">
                    <w:rPr>
                      <w:rFonts w:ascii="Arial" w:hAnsi="Arial" w:cs="Arial"/>
                      <w:b/>
                    </w:rPr>
                    <w:t xml:space="preserve">October </w:t>
                  </w:r>
                  <w:r>
                    <w:rPr>
                      <w:rFonts w:ascii="Arial" w:hAnsi="Arial" w:cs="Arial"/>
                      <w:b/>
                    </w:rPr>
                    <w:t>2011 to Present</w:t>
                  </w:r>
                </w:p>
                <w:p w:rsidR="00D632C0" w:rsidRDefault="00D632C0" w:rsidP="00D632C0">
                  <w:pPr>
                    <w:framePr w:hSpace="180" w:wrap="around" w:vAnchor="text" w:hAnchor="text" w:y="1"/>
                    <w:spacing w:before="80"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Wet Chemistry; Sample preparation using different chemicals for analysis</w:t>
                  </w:r>
                </w:p>
                <w:p w:rsidR="00D632C0" w:rsidRPr="00A65858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Proficient in </w:t>
                  </w:r>
                  <w:r w:rsidRPr="00A65858">
                    <w:rPr>
                      <w:rFonts w:ascii="Arial" w:hAnsi="Arial" w:cs="Arial"/>
                    </w:rPr>
                    <w:t>manual techniques like gravimetric analysis (e.g. Sulfur, Silica)</w:t>
                  </w:r>
                  <w:r>
                    <w:rPr>
                      <w:rFonts w:ascii="Arial" w:hAnsi="Arial" w:cs="Arial"/>
                    </w:rPr>
                    <w:t>, titration</w:t>
                  </w:r>
                  <w:r w:rsidRPr="00A65858">
                    <w:rPr>
                      <w:rFonts w:ascii="Arial" w:hAnsi="Arial" w:cs="Arial"/>
                    </w:rPr>
                    <w:t>.</w:t>
                  </w: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Analyze s</w:t>
                  </w:r>
                  <w:r w:rsidRPr="00197FF8">
                    <w:rPr>
                      <w:rFonts w:ascii="Arial" w:hAnsi="Arial" w:cs="Arial"/>
                    </w:rPr>
                    <w:t>ample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197FF8">
                    <w:rPr>
                      <w:rFonts w:ascii="Arial" w:hAnsi="Arial" w:cs="Arial"/>
                    </w:rPr>
                    <w:t xml:space="preserve"> (solids</w:t>
                  </w:r>
                  <w:r>
                    <w:rPr>
                      <w:rFonts w:ascii="Arial" w:hAnsi="Arial" w:cs="Arial"/>
                    </w:rPr>
                    <w:t xml:space="preserve"> and/or liquids)</w:t>
                  </w:r>
                  <w:r w:rsidRPr="008F6CA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using instruments like XRF, ICP-OES, ICP-MS, </w:t>
                  </w:r>
                  <w:proofErr w:type="spellStart"/>
                  <w:r>
                    <w:rPr>
                      <w:rFonts w:ascii="Arial" w:hAnsi="Arial" w:cs="Arial"/>
                    </w:rPr>
                    <w:t>Autotitrators</w:t>
                  </w:r>
                  <w:proofErr w:type="spellEnd"/>
                </w:p>
                <w:p w:rsidR="00D632C0" w:rsidRPr="00A65858" w:rsidRDefault="00D632C0" w:rsidP="00D632C0">
                  <w:pPr>
                    <w:pStyle w:val="ListParagraph"/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Sulfur analyzer, Acid analyzer, Mercury Analyzer, Fire Assay (for Ag and Au analysis), and others</w:t>
                  </w: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Methods development and Calibration standards preparation</w:t>
                  </w: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Prepare Certificate of Analysis, Internal Audit Reports and SOP review exercise</w:t>
                  </w: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Part of the QA/QC team and also training of junior laboratory technicians</w:t>
                  </w:r>
                </w:p>
                <w:p w:rsidR="00D632C0" w:rsidRDefault="00D632C0" w:rsidP="00D632C0">
                  <w:pPr>
                    <w:pStyle w:val="ListParagraph"/>
                    <w:numPr>
                      <w:ilvl w:val="0"/>
                      <w:numId w:val="4"/>
                    </w:num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Assist in other routine analyses as assigned.</w:t>
                  </w:r>
                </w:p>
                <w:p w:rsidR="00D632C0" w:rsidRDefault="00D632C0" w:rsidP="00D632C0">
                  <w:pPr>
                    <w:spacing w:line="240" w:lineRule="auto"/>
                  </w:pPr>
                </w:p>
                <w:tbl>
                  <w:tblPr>
                    <w:tblW w:w="10843" w:type="dxa"/>
                    <w:tblLook w:val="04A0" w:firstRow="1" w:lastRow="0" w:firstColumn="1" w:lastColumn="0" w:noHBand="0" w:noVBand="1"/>
                  </w:tblPr>
                  <w:tblGrid>
                    <w:gridCol w:w="5336"/>
                    <w:gridCol w:w="1844"/>
                    <w:gridCol w:w="3406"/>
                    <w:gridCol w:w="257"/>
                  </w:tblGrid>
                  <w:tr w:rsidR="00990CC9" w:rsidRPr="003B515B" w:rsidTr="00C42B72">
                    <w:trPr>
                      <w:trHeight w:val="147"/>
                    </w:trPr>
                    <w:tc>
                      <w:tcPr>
                        <w:tcW w:w="7180" w:type="dxa"/>
                        <w:gridSpan w:val="2"/>
                      </w:tcPr>
                      <w:p w:rsidR="00990CC9" w:rsidRDefault="00990CC9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JaLin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Enterprise</w:t>
                        </w:r>
                        <w:r w:rsidR="00FF5056">
                          <w:rPr>
                            <w:rFonts w:ascii="Arial" w:hAnsi="Arial" w:cs="Arial"/>
                            <w:b/>
                          </w:rPr>
                          <w:t>s Inc.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(Staffing company), Miami/Clayp</w:t>
                        </w:r>
                        <w:r w:rsidR="00197FF8">
                          <w:rPr>
                            <w:rFonts w:ascii="Arial" w:hAnsi="Arial" w:cs="Arial"/>
                            <w:b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ol, AZ</w:t>
                        </w:r>
                      </w:p>
                      <w:p w:rsidR="003034DA" w:rsidRDefault="008F6CAE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Lab.</w:t>
                        </w:r>
                        <w:r w:rsidR="00990CC9">
                          <w:rPr>
                            <w:rFonts w:ascii="Arial" w:hAnsi="Arial" w:cs="Arial"/>
                            <w:b/>
                          </w:rPr>
                          <w:t xml:space="preserve"> Technician</w:t>
                        </w:r>
                        <w:r w:rsidR="004E688D">
                          <w:rPr>
                            <w:rFonts w:ascii="Arial" w:hAnsi="Arial" w:cs="Arial"/>
                            <w:b/>
                          </w:rPr>
                          <w:t xml:space="preserve"> I</w:t>
                        </w:r>
                        <w:r w:rsidR="00990CC9">
                          <w:rPr>
                            <w:rFonts w:ascii="Arial" w:hAnsi="Arial" w:cs="Arial"/>
                            <w:b/>
                          </w:rPr>
                          <w:t xml:space="preserve">;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Analytical Lab - </w:t>
                        </w:r>
                        <w:r w:rsidR="00990CC9">
                          <w:rPr>
                            <w:rFonts w:ascii="Arial" w:hAnsi="Arial" w:cs="Arial"/>
                            <w:b/>
                          </w:rPr>
                          <w:t>Freeport McMoran Copper &amp; Gold Inc.</w:t>
                        </w:r>
                        <w:r w:rsidR="003034DA">
                          <w:rPr>
                            <w:rFonts w:ascii="Arial" w:hAnsi="Arial" w:cs="Arial"/>
                            <w:b/>
                          </w:rPr>
                          <w:t xml:space="preserve">  </w:t>
                        </w:r>
                      </w:p>
                      <w:p w:rsidR="00990CC9" w:rsidRDefault="008F6CAE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8F6CAE">
                          <w:rPr>
                            <w:rFonts w:ascii="Arial" w:hAnsi="Arial" w:cs="Arial"/>
                          </w:rPr>
                          <w:t xml:space="preserve">Sample </w:t>
                        </w:r>
                        <w:r>
                          <w:rPr>
                            <w:rFonts w:ascii="Arial" w:hAnsi="Arial" w:cs="Arial"/>
                          </w:rPr>
                          <w:t>(solids and liquids)</w:t>
                        </w:r>
                        <w:r w:rsidRPr="008F6CAE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BE40B4" w:rsidRPr="008F6CAE">
                          <w:rPr>
                            <w:rFonts w:ascii="Arial" w:hAnsi="Arial" w:cs="Arial"/>
                          </w:rPr>
                          <w:t xml:space="preserve">preparation </w:t>
                        </w:r>
                        <w:r w:rsidRPr="008F6CAE">
                          <w:rPr>
                            <w:rFonts w:ascii="Arial" w:hAnsi="Arial" w:cs="Arial"/>
                          </w:rPr>
                          <w:t>for analysis</w:t>
                        </w:r>
                        <w:r>
                          <w:rPr>
                            <w:rFonts w:ascii="Arial" w:hAnsi="Arial" w:cs="Arial"/>
                          </w:rPr>
                          <w:t xml:space="preserve"> by XRF, ICP</w:t>
                        </w:r>
                        <w:r w:rsidR="00FF5056">
                          <w:rPr>
                            <w:rFonts w:ascii="Arial" w:hAnsi="Arial" w:cs="Arial"/>
                          </w:rPr>
                          <w:t>, Mercury Analyzer, Fire Assay,</w:t>
                        </w:r>
                        <w:r>
                          <w:rPr>
                            <w:rFonts w:ascii="Arial" w:hAnsi="Arial" w:cs="Arial"/>
                          </w:rPr>
                          <w:t xml:space="preserve"> and others</w:t>
                        </w:r>
                      </w:p>
                      <w:p w:rsidR="008F6CAE" w:rsidRDefault="00FF5056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in other routine analyses as assigned.</w:t>
                        </w:r>
                      </w:p>
                      <w:p w:rsidR="008F6CAE" w:rsidRPr="008F6CAE" w:rsidRDefault="003034D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 </w:t>
                        </w:r>
                      </w:p>
                    </w:tc>
                    <w:tc>
                      <w:tcPr>
                        <w:tcW w:w="3663" w:type="dxa"/>
                        <w:gridSpan w:val="2"/>
                      </w:tcPr>
                      <w:p w:rsidR="00D55A99" w:rsidRDefault="000C4AAB" w:rsidP="00D632C0">
                        <w:pPr>
                          <w:framePr w:hSpace="180" w:wrap="around" w:vAnchor="text" w:hAnchor="text" w:y="1"/>
                          <w:spacing w:after="0" w:line="240" w:lineRule="auto"/>
                          <w:ind w:left="-18" w:right="-1188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</w:t>
                        </w:r>
                      </w:p>
                      <w:p w:rsidR="00990CC9" w:rsidRPr="003B515B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ind w:left="-18" w:right="-1188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</w:t>
                        </w:r>
                        <w:r w:rsidR="00705D28">
                          <w:rPr>
                            <w:rFonts w:ascii="Arial" w:hAnsi="Arial" w:cs="Arial"/>
                            <w:b/>
                          </w:rPr>
                          <w:t xml:space="preserve">May </w:t>
                        </w:r>
                        <w:r w:rsidR="00197FF8">
                          <w:rPr>
                            <w:rFonts w:ascii="Arial" w:hAnsi="Arial" w:cs="Arial"/>
                            <w:b/>
                          </w:rPr>
                          <w:t xml:space="preserve">2011 to </w:t>
                        </w:r>
                        <w:r w:rsidR="00705D28">
                          <w:rPr>
                            <w:rFonts w:ascii="Arial" w:hAnsi="Arial" w:cs="Arial"/>
                            <w:b/>
                          </w:rPr>
                          <w:t>October 2011</w:t>
                        </w:r>
                      </w:p>
                    </w:tc>
                  </w:tr>
                  <w:tr w:rsidR="003034DA" w:rsidRPr="003B515B" w:rsidTr="00C42B72">
                    <w:trPr>
                      <w:trHeight w:val="147"/>
                    </w:trPr>
                    <w:tc>
                      <w:tcPr>
                        <w:tcW w:w="7180" w:type="dxa"/>
                        <w:gridSpan w:val="2"/>
                      </w:tcPr>
                      <w:p w:rsidR="003034DA" w:rsidRDefault="003034D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KFC Inc, Globe, AZ</w:t>
                        </w:r>
                      </w:p>
                      <w:p w:rsidR="003034DA" w:rsidRDefault="004E688D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Cook and Quality Control </w:t>
                        </w:r>
                        <w:r w:rsidR="00522E21">
                          <w:rPr>
                            <w:rFonts w:ascii="Arial" w:hAnsi="Arial" w:cs="Arial"/>
                            <w:b/>
                          </w:rPr>
                          <w:t>Lead</w:t>
                        </w:r>
                      </w:p>
                      <w:p w:rsidR="003034DA" w:rsidRDefault="00172E49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Inventory </w:t>
                        </w:r>
                        <w:r w:rsidR="00D04CEC">
                          <w:rPr>
                            <w:rFonts w:ascii="Arial" w:hAnsi="Arial" w:cs="Arial"/>
                          </w:rPr>
                          <w:t>and Quality Control</w:t>
                        </w:r>
                        <w:r>
                          <w:rPr>
                            <w:rFonts w:ascii="Arial" w:hAnsi="Arial" w:cs="Arial"/>
                          </w:rPr>
                          <w:t xml:space="preserve"> check</w:t>
                        </w:r>
                      </w:p>
                      <w:p w:rsidR="001960B0" w:rsidRDefault="00D04CEC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Internal Food Safety Audit, SOPs review and recommendations</w:t>
                        </w:r>
                      </w:p>
                      <w:p w:rsidR="00D04CEC" w:rsidRDefault="00D04CEC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Incharge of BOH health and safety issues</w:t>
                        </w:r>
                      </w:p>
                      <w:p w:rsidR="00D04CEC" w:rsidRDefault="00D04CEC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Oversee personal hygiene and sanitation</w:t>
                        </w:r>
                      </w:p>
                      <w:p w:rsidR="004E688D" w:rsidRPr="001960B0" w:rsidRDefault="004E688D" w:rsidP="00D632C0">
                        <w:pPr>
                          <w:pStyle w:val="ListParagraph"/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663" w:type="dxa"/>
                        <w:gridSpan w:val="2"/>
                      </w:tcPr>
                      <w:p w:rsidR="00D55A99" w:rsidRDefault="00B74C6E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113FF5">
                          <w:rPr>
                            <w:rFonts w:ascii="Arial" w:hAnsi="Arial" w:cs="Arial"/>
                            <w:b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3034DA" w:rsidRPr="003034DA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</w:t>
                        </w:r>
                        <w:r w:rsidR="003034DA" w:rsidRPr="003034DA">
                          <w:rPr>
                            <w:rFonts w:ascii="Arial" w:hAnsi="Arial" w:cs="Arial"/>
                            <w:b/>
                          </w:rPr>
                          <w:t xml:space="preserve">October 2010 to April 2011                                                                                                   </w:t>
                        </w:r>
                      </w:p>
                      <w:p w:rsidR="003034DA" w:rsidRDefault="003034D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2363"/>
                    </w:trPr>
                    <w:tc>
                      <w:tcPr>
                        <w:tcW w:w="7180" w:type="dxa"/>
                        <w:gridSpan w:val="2"/>
                      </w:tcPr>
                      <w:p w:rsidR="003034DA" w:rsidRDefault="001960B0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Tri-City Furniture </w:t>
                        </w:r>
                        <w:r w:rsidR="001B03E2">
                          <w:rPr>
                            <w:rFonts w:ascii="Arial" w:hAnsi="Arial" w:cs="Arial"/>
                            <w:b/>
                          </w:rPr>
                          <w:t>Inc.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&amp; U-Haul</w:t>
                        </w:r>
                        <w:r w:rsidR="001B03E2">
                          <w:rPr>
                            <w:rFonts w:ascii="Arial" w:hAnsi="Arial" w:cs="Arial"/>
                            <w:b/>
                          </w:rPr>
                          <w:t xml:space="preserve"> Inc.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, Globe, AZ </w:t>
                        </w:r>
                      </w:p>
                      <w:p w:rsidR="001960B0" w:rsidRDefault="001960B0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Sales man</w:t>
                        </w:r>
                      </w:p>
                      <w:p w:rsidR="001960B0" w:rsidRPr="00B74C6E" w:rsidRDefault="001960B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in sales</w:t>
                        </w:r>
                        <w:r w:rsidR="002562D6">
                          <w:rPr>
                            <w:rFonts w:ascii="Arial" w:hAnsi="Arial" w:cs="Arial"/>
                          </w:rPr>
                          <w:t>, delivery,</w:t>
                        </w:r>
                        <w:r>
                          <w:rPr>
                            <w:rFonts w:ascii="Arial" w:hAnsi="Arial" w:cs="Arial"/>
                          </w:rPr>
                          <w:t xml:space="preserve"> also furniture assembling</w:t>
                        </w:r>
                        <w:r w:rsidR="00B74C6E">
                          <w:rPr>
                            <w:rFonts w:ascii="Arial" w:hAnsi="Arial" w:cs="Arial"/>
                          </w:rPr>
                          <w:t>, customer service</w:t>
                        </w:r>
                      </w:p>
                      <w:p w:rsidR="00113FF5" w:rsidRDefault="001960B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Assist and prepare contract forms during </w:t>
                        </w:r>
                        <w:r w:rsidR="001B03E2">
                          <w:rPr>
                            <w:rFonts w:ascii="Arial" w:hAnsi="Arial" w:cs="Arial"/>
                          </w:rPr>
                          <w:t xml:space="preserve">rental of </w:t>
                        </w:r>
                        <w:r>
                          <w:rPr>
                            <w:rFonts w:ascii="Arial" w:hAnsi="Arial" w:cs="Arial"/>
                          </w:rPr>
                          <w:t>trucks, tow dolly, auto-transport</w:t>
                        </w:r>
                        <w:r w:rsidR="00295250">
                          <w:rPr>
                            <w:rFonts w:ascii="Arial" w:hAnsi="Arial" w:cs="Arial"/>
                          </w:rPr>
                          <w:t xml:space="preserve"> and RV trailers with U-H</w:t>
                        </w:r>
                        <w:r>
                          <w:rPr>
                            <w:rFonts w:ascii="Arial" w:hAnsi="Arial" w:cs="Arial"/>
                          </w:rPr>
                          <w:t>aul</w:t>
                        </w:r>
                        <w:r w:rsidR="00113FF5">
                          <w:rPr>
                            <w:rFonts w:ascii="Arial" w:hAnsi="Arial" w:cs="Arial"/>
                          </w:rPr>
                          <w:t xml:space="preserve"> Inc.</w:t>
                        </w:r>
                      </w:p>
                      <w:p w:rsid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Provide good customer service </w:t>
                        </w:r>
                      </w:p>
                      <w:p w:rsidR="0026714A" w:rsidRP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8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Also served as a cashier</w:t>
                        </w:r>
                      </w:p>
                    </w:tc>
                    <w:tc>
                      <w:tcPr>
                        <w:tcW w:w="3663" w:type="dxa"/>
                        <w:gridSpan w:val="2"/>
                      </w:tcPr>
                      <w:p w:rsidR="00D55A99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3034DA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</w:t>
                        </w:r>
                        <w:r w:rsidR="00710BE4">
                          <w:rPr>
                            <w:rFonts w:ascii="Arial" w:hAnsi="Arial" w:cs="Arial"/>
                            <w:b/>
                          </w:rPr>
                          <w:t>June 2010 to April 2011</w:t>
                        </w:r>
                      </w:p>
                      <w:p w:rsidR="003034DA" w:rsidRDefault="00113FF5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</w:t>
                        </w:r>
                      </w:p>
                      <w:p w:rsidR="003034DA" w:rsidRDefault="003034D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3034DA" w:rsidRDefault="003034D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D55A99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</w:t>
                        </w:r>
                      </w:p>
                      <w:p w:rsidR="0026714A" w:rsidRPr="00D55A99" w:rsidRDefault="0026714A" w:rsidP="00D632C0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710BE4" w:rsidRPr="003B515B" w:rsidTr="00C42B72">
                    <w:trPr>
                      <w:trHeight w:val="1842"/>
                    </w:trPr>
                    <w:tc>
                      <w:tcPr>
                        <w:tcW w:w="10843" w:type="dxa"/>
                        <w:gridSpan w:val="4"/>
                      </w:tcPr>
                      <w:p w:rsidR="00710BE4" w:rsidRDefault="00710BE4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>ew Mexico Highlands Universit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y (NMHU)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, Las Vegas, NM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>January 2008 to May 2010</w:t>
                        </w:r>
                      </w:p>
                      <w:p w:rsidR="00710BE4" w:rsidRPr="003B515B" w:rsidRDefault="00710BE4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Graduate Researcher and Teaching Assistant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         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>Graduate Student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</w:t>
                        </w:r>
                      </w:p>
                      <w:p w:rsidR="00710BE4" w:rsidRPr="003B515B" w:rsidRDefault="00710BE4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 xml:space="preserve">Graduate research in the design and characterization of hybrid antimicrobial peptides. </w:t>
                        </w:r>
                      </w:p>
                      <w:p w:rsid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Conducted RNA and/or DNA extractions for molecular testing, sample preparation and staining.</w:t>
                        </w:r>
                      </w:p>
                      <w:p w:rsid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Conducted Inoculation and bacterial culture</w:t>
                        </w:r>
                        <w:r w:rsidR="00D55A99">
                          <w:rPr>
                            <w:rFonts w:ascii="Arial" w:hAnsi="Arial" w:cs="Arial"/>
                          </w:rPr>
                          <w:t xml:space="preserve"> in the microbiology lab</w:t>
                        </w:r>
                        <w:r>
                          <w:rPr>
                            <w:rFonts w:ascii="Arial" w:hAnsi="Arial" w:cs="Arial"/>
                          </w:rPr>
                          <w:t>, PCR, real-time PCR set-up.</w:t>
                        </w:r>
                      </w:p>
                      <w:p w:rsidR="00710BE4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Proficient in computational biology; Bioinformatics, Computational genomics.</w:t>
                        </w:r>
                      </w:p>
                      <w:p w:rsidR="00710BE4" w:rsidRPr="00D632C0" w:rsidRDefault="00710BE4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Assist in</w:t>
                        </w:r>
                        <w:r>
                          <w:rPr>
                            <w:rFonts w:ascii="Arial" w:hAnsi="Arial" w:cs="Arial"/>
                          </w:rPr>
                          <w:t xml:space="preserve"> teaching,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prepping, conducting scientific laboratory rese</w:t>
                        </w:r>
                        <w:r>
                          <w:rPr>
                            <w:rFonts w:ascii="Arial" w:hAnsi="Arial" w:cs="Arial"/>
                          </w:rPr>
                          <w:t>arch for undergraduate biology students.</w:t>
                        </w:r>
                      </w:p>
                    </w:tc>
                  </w:tr>
                  <w:tr w:rsidR="00D55A99" w:rsidRPr="003B515B" w:rsidTr="00C42B72">
                    <w:trPr>
                      <w:trHeight w:val="3554"/>
                    </w:trPr>
                    <w:tc>
                      <w:tcPr>
                        <w:tcW w:w="10843" w:type="dxa"/>
                        <w:gridSpan w:val="4"/>
                      </w:tcPr>
                      <w:p w:rsidR="00D55A99" w:rsidRDefault="00D55A99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D55A99" w:rsidRDefault="00D55A99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ABL Inc, (NMHU-Branch) Las Vegas, NM                                                                            April 2008 to May 2009</w:t>
                        </w:r>
                        <w:r w:rsidRPr="009F2B10"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</w:t>
                        </w:r>
                      </w:p>
                      <w:p w:rsidR="00D55A99" w:rsidRDefault="00D55A99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Cook/Shift Lead</w:t>
                        </w:r>
                        <w:r w:rsidR="00C83044">
                          <w:rPr>
                            <w:rFonts w:ascii="Arial" w:hAnsi="Arial" w:cs="Arial"/>
                            <w:b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                                                            </w:t>
                        </w:r>
                        <w:r w:rsidR="00BD4EC0">
                          <w:rPr>
                            <w:rFonts w:ascii="Arial" w:hAnsi="Arial" w:cs="Arial"/>
                            <w:b/>
                          </w:rPr>
                          <w:t xml:space="preserve">             </w:t>
                        </w:r>
                        <w:r w:rsidRPr="009F2B10">
                          <w:rPr>
                            <w:rFonts w:ascii="Arial" w:hAnsi="Arial" w:cs="Arial"/>
                            <w:b/>
                          </w:rPr>
                          <w:t>Part-time</w:t>
                        </w:r>
                      </w:p>
                      <w:p w:rsidR="00D55A99" w:rsidRDefault="00D55A99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BOH training and supervision</w:t>
                        </w:r>
                      </w:p>
                      <w:p w:rsidR="00D55A99" w:rsidRDefault="00D55A99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Quality control check</w:t>
                        </w:r>
                        <w:r w:rsidR="00BD4EC0">
                          <w:rPr>
                            <w:rFonts w:ascii="Arial" w:hAnsi="Arial" w:cs="Arial"/>
                          </w:rPr>
                          <w:t>s and sanitation</w:t>
                        </w:r>
                      </w:p>
                      <w:p w:rsidR="00D55A99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Served as internal food and safety auditor</w:t>
                        </w:r>
                      </w:p>
                      <w:p w:rsidR="00D55A99" w:rsidRDefault="00D55A99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Inventory control and orders</w:t>
                        </w:r>
                      </w:p>
                      <w:p w:rsidR="00BD4EC0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Review and evaluate other cooks performance</w:t>
                        </w:r>
                      </w:p>
                      <w:p w:rsidR="00BD4EC0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management with recommendations on quality assurance</w:t>
                        </w:r>
                        <w:r w:rsidR="00B1074B">
                          <w:rPr>
                            <w:rFonts w:ascii="Arial" w:hAnsi="Arial" w:cs="Arial"/>
                          </w:rPr>
                          <w:t xml:space="preserve"> and SOPs</w:t>
                        </w:r>
                      </w:p>
                      <w:p w:rsidR="00BD4EC0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management during external audit by food inspector</w:t>
                        </w:r>
                      </w:p>
                      <w:p w:rsidR="00BD4EC0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FIFO rotation and other cost savings ideas in the Kitchen</w:t>
                        </w:r>
                      </w:p>
                      <w:p w:rsidR="00BD4EC0" w:rsidRPr="00C23EC8" w:rsidRDefault="00BD4EC0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4"/>
                          </w:numPr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in organization and catering during major events on campus</w:t>
                        </w:r>
                      </w:p>
                      <w:p w:rsidR="00D55A99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                                                     </w:t>
                        </w:r>
                      </w:p>
                      <w:p w:rsidR="00D55A99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</w:t>
                        </w:r>
                      </w:p>
                      <w:p w:rsidR="00D55A99" w:rsidRPr="009F2B10" w:rsidRDefault="00D55A99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0586" w:type="dxa"/>
                        <w:gridSpan w:val="3"/>
                      </w:tcPr>
                      <w:p w:rsidR="00C23EC8" w:rsidRDefault="00C23EC8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TGI Friday’s Restaurant, Oslo, Norway</w:t>
                        </w:r>
                        <w:r w:rsidR="00CC16BC"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                                     </w:t>
                        </w:r>
                        <w:r w:rsidR="005269E0">
                          <w:rPr>
                            <w:rFonts w:ascii="Arial" w:hAnsi="Arial" w:cs="Arial"/>
                            <w:b/>
                          </w:rPr>
                          <w:t xml:space="preserve">   </w:t>
                        </w:r>
                        <w:r w:rsidR="00FF5056">
                          <w:rPr>
                            <w:rFonts w:ascii="Arial" w:hAnsi="Arial" w:cs="Arial"/>
                            <w:b/>
                          </w:rPr>
                          <w:t>Full-time</w:t>
                        </w:r>
                      </w:p>
                    </w:tc>
                    <w:tc>
                      <w:tcPr>
                        <w:tcW w:w="257" w:type="dxa"/>
                      </w:tcPr>
                      <w:p w:rsidR="0026714A" w:rsidRPr="003B515B" w:rsidRDefault="00CC16BC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5336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Cook</w:t>
                        </w:r>
                        <w:r w:rsidR="00C83990">
                          <w:rPr>
                            <w:rFonts w:ascii="Arial" w:hAnsi="Arial" w:cs="Arial"/>
                            <w:b/>
                          </w:rPr>
                          <w:t>/Shift L</w:t>
                        </w:r>
                        <w:r w:rsidR="009F2B10">
                          <w:rPr>
                            <w:rFonts w:ascii="Arial" w:hAnsi="Arial" w:cs="Arial"/>
                            <w:b/>
                          </w:rPr>
                          <w:t>eader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07" w:type="dxa"/>
                        <w:gridSpan w:val="3"/>
                      </w:tcPr>
                      <w:p w:rsidR="0026714A" w:rsidRPr="003B515B" w:rsidRDefault="005269E0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</w:t>
                        </w:r>
                        <w:r w:rsidR="00E90925">
                          <w:rPr>
                            <w:rFonts w:ascii="Arial" w:hAnsi="Arial" w:cs="Arial"/>
                            <w:b/>
                          </w:rPr>
                          <w:t xml:space="preserve">                             </w:t>
                        </w:r>
                        <w:r w:rsidR="00C42B7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6A7E8D">
                          <w:rPr>
                            <w:rFonts w:ascii="Arial" w:hAnsi="Arial" w:cs="Arial"/>
                            <w:b/>
                          </w:rPr>
                          <w:t>May</w:t>
                        </w:r>
                        <w:r w:rsidR="0026714A" w:rsidRPr="003B515B">
                          <w:rPr>
                            <w:rFonts w:ascii="Arial" w:hAnsi="Arial" w:cs="Arial"/>
                            <w:b/>
                          </w:rPr>
                          <w:t xml:space="preserve"> 2006 to December 2007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0843" w:type="dxa"/>
                        <w:gridSpan w:val="4"/>
                      </w:tcPr>
                      <w:p w:rsidR="0026714A" w:rsidRDefault="000A77EB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Prep and cook food such as</w:t>
                        </w:r>
                        <w:r w:rsidR="0026714A" w:rsidRPr="003B515B">
                          <w:rPr>
                            <w:rFonts w:ascii="Arial" w:hAnsi="Arial" w:cs="Arial"/>
                          </w:rPr>
                          <w:t xml:space="preserve"> pastas, steaks and sandwiches for customers.</w:t>
                        </w:r>
                      </w:p>
                      <w:p w:rsidR="004569DE" w:rsidRDefault="004569DE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Inventory control and orders</w:t>
                        </w:r>
                      </w:p>
                      <w:p w:rsidR="00B1074B" w:rsidRDefault="004569DE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Quality control check,  </w:t>
                        </w:r>
                      </w:p>
                      <w:p w:rsidR="004569DE" w:rsidRDefault="004569DE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BOH Certificati</w:t>
                        </w:r>
                        <w:r w:rsidR="00B1074B">
                          <w:rPr>
                            <w:rFonts w:ascii="Arial" w:hAnsi="Arial" w:cs="Arial"/>
                          </w:rPr>
                          <w:t>on on Quality food &amp; Sanitation (98% pass)</w:t>
                        </w:r>
                      </w:p>
                      <w:p w:rsidR="00B1074B" w:rsidRDefault="00B1074B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FIFO rotation and make recommendations on food quality to Kitchen Manager</w:t>
                        </w:r>
                      </w:p>
                      <w:p w:rsidR="00B1074B" w:rsidRDefault="00B1074B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Assist Kitchen Manager sometimes in preparing work schedule</w:t>
                        </w:r>
                      </w:p>
                      <w:p w:rsidR="00B1074B" w:rsidRDefault="00B1074B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Part of management reporting on BOH Food safety and sanitation</w:t>
                        </w:r>
                      </w:p>
                      <w:p w:rsidR="00B1074B" w:rsidRPr="00B1074B" w:rsidRDefault="00B1074B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Internal food and safety auditor</w:t>
                        </w:r>
                      </w:p>
                      <w:p w:rsidR="0026714A" w:rsidRPr="003B515B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5336" w:type="dxa"/>
                      </w:tcPr>
                      <w:p w:rsidR="00705D28" w:rsidRDefault="00705D28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District Hospital, Kumba, Cameroon</w:t>
                        </w:r>
                      </w:p>
                    </w:tc>
                    <w:tc>
                      <w:tcPr>
                        <w:tcW w:w="5507" w:type="dxa"/>
                        <w:gridSpan w:val="3"/>
                      </w:tcPr>
                      <w:p w:rsidR="00A56096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            </w:t>
                        </w:r>
                        <w:r w:rsidR="00A7065E">
                          <w:rPr>
                            <w:rFonts w:ascii="Arial" w:hAnsi="Arial" w:cs="Arial"/>
                            <w:b/>
                          </w:rPr>
                          <w:t xml:space="preserve">                      </w:t>
                        </w:r>
                        <w:r w:rsidR="00CC16BC">
                          <w:rPr>
                            <w:rFonts w:ascii="Arial" w:hAnsi="Arial" w:cs="Arial"/>
                            <w:b/>
                          </w:rPr>
                          <w:t xml:space="preserve">             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26714A" w:rsidRPr="003B515B" w:rsidRDefault="00A56096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</w:t>
                        </w:r>
                        <w:r w:rsidR="0026714A" w:rsidRPr="003B515B">
                          <w:rPr>
                            <w:rFonts w:ascii="Arial" w:hAnsi="Arial" w:cs="Arial"/>
                            <w:b/>
                          </w:rPr>
                          <w:t xml:space="preserve">Internship and Full-time                                                         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5336" w:type="dxa"/>
                      </w:tcPr>
                      <w:p w:rsidR="0026714A" w:rsidRPr="003B515B" w:rsidRDefault="00C83990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Medical Laboratory T</w:t>
                        </w:r>
                        <w:r w:rsidR="0026714A" w:rsidRPr="003B515B">
                          <w:rPr>
                            <w:rFonts w:ascii="Arial" w:hAnsi="Arial" w:cs="Arial"/>
                            <w:b/>
                          </w:rPr>
                          <w:t xml:space="preserve">echnologist </w:t>
                        </w:r>
                      </w:p>
                    </w:tc>
                    <w:tc>
                      <w:tcPr>
                        <w:tcW w:w="5507" w:type="dxa"/>
                        <w:gridSpan w:val="3"/>
                      </w:tcPr>
                      <w:p w:rsidR="0026714A" w:rsidRDefault="006F3B70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</w:t>
                        </w:r>
                        <w:r w:rsidR="006724F6">
                          <w:rPr>
                            <w:rFonts w:ascii="Arial" w:hAnsi="Arial" w:cs="Arial"/>
                            <w:b/>
                          </w:rPr>
                          <w:t>November 2002</w:t>
                        </w:r>
                        <w:r w:rsidR="0026714A" w:rsidRPr="003B515B">
                          <w:rPr>
                            <w:rFonts w:ascii="Arial" w:hAnsi="Arial" w:cs="Arial"/>
                            <w:b/>
                          </w:rPr>
                          <w:t xml:space="preserve"> to July 2005</w:t>
                        </w:r>
                      </w:p>
                      <w:p w:rsidR="00D632C0" w:rsidRPr="003B515B" w:rsidRDefault="00D632C0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0843" w:type="dxa"/>
                        <w:gridSpan w:val="4"/>
                      </w:tcPr>
                      <w:p w:rsidR="0026714A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Conduct medical laboratory tests for disease diagnosis. Tasks</w:t>
                        </w:r>
                        <w:r w:rsidR="005C3B35">
                          <w:rPr>
                            <w:rFonts w:ascii="Arial" w:hAnsi="Arial" w:cs="Arial"/>
                          </w:rPr>
                          <w:t xml:space="preserve"> were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 involved </w:t>
                        </w:r>
                        <w:r w:rsidR="00FF6C8F">
                          <w:rPr>
                            <w:rFonts w:ascii="Arial" w:hAnsi="Arial" w:cs="Arial"/>
                          </w:rPr>
                          <w:t>in the following are</w:t>
                        </w:r>
                        <w:r w:rsidR="00C53773">
                          <w:rPr>
                            <w:rFonts w:ascii="Arial" w:hAnsi="Arial" w:cs="Arial"/>
                          </w:rPr>
                          <w:t>as;</w:t>
                        </w:r>
                        <w:r w:rsidR="00FF6C8F">
                          <w:rPr>
                            <w:rFonts w:ascii="Arial" w:hAnsi="Arial" w:cs="Arial"/>
                          </w:rPr>
                          <w:t xml:space="preserve"> Phlebotomy, microbiology</w:t>
                        </w:r>
                        <w:r w:rsidR="00E90925">
                          <w:rPr>
                            <w:rFonts w:ascii="Arial" w:hAnsi="Arial" w:cs="Arial"/>
                          </w:rPr>
                          <w:t xml:space="preserve"> (</w:t>
                        </w:r>
                        <w:r w:rsidR="00C62CFA">
                          <w:rPr>
                            <w:rFonts w:ascii="Arial" w:hAnsi="Arial" w:cs="Arial"/>
                          </w:rPr>
                          <w:t>sample culture</w:t>
                        </w:r>
                        <w:r w:rsidR="00FF6C8F">
                          <w:rPr>
                            <w:rFonts w:ascii="Arial" w:hAnsi="Arial" w:cs="Arial"/>
                          </w:rPr>
                          <w:t>,</w:t>
                        </w:r>
                        <w:r w:rsidR="00C62CFA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E90925">
                          <w:rPr>
                            <w:rFonts w:ascii="Arial" w:hAnsi="Arial" w:cs="Arial"/>
                          </w:rPr>
                          <w:t>staining, testing and analyzing for possible bacterial infections)</w:t>
                        </w:r>
                        <w:r w:rsidR="00FF6C8F">
                          <w:rPr>
                            <w:rFonts w:ascii="Arial" w:hAnsi="Arial" w:cs="Arial"/>
                          </w:rPr>
                          <w:t xml:space="preserve"> he</w:t>
                        </w:r>
                        <w:r w:rsidR="00E90925">
                          <w:rPr>
                            <w:rFonts w:ascii="Arial" w:hAnsi="Arial" w:cs="Arial"/>
                          </w:rPr>
                          <w:t xml:space="preserve">matology, virology, </w:t>
                        </w:r>
                        <w:r w:rsidRPr="003B515B">
                          <w:rPr>
                            <w:rFonts w:ascii="Arial" w:hAnsi="Arial" w:cs="Arial"/>
                          </w:rPr>
                          <w:t xml:space="preserve">blood banking and sample examination by microscopy. </w:t>
                        </w:r>
                      </w:p>
                      <w:p w:rsidR="0026714A" w:rsidRPr="003B515B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5336" w:type="dxa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Limbe Seaport Project, Cameroon</w:t>
                        </w:r>
                      </w:p>
                      <w:p w:rsidR="0026714A" w:rsidRPr="003B515B" w:rsidRDefault="00C83990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Biochemical A</w:t>
                        </w:r>
                        <w:r w:rsidR="0026714A" w:rsidRPr="003B515B">
                          <w:rPr>
                            <w:rFonts w:ascii="Arial" w:hAnsi="Arial" w:cs="Arial"/>
                            <w:b/>
                          </w:rPr>
                          <w:t>nalyst</w:t>
                        </w:r>
                      </w:p>
                    </w:tc>
                    <w:tc>
                      <w:tcPr>
                        <w:tcW w:w="5507" w:type="dxa"/>
                        <w:gridSpan w:val="3"/>
                      </w:tcPr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                                   </w:t>
                        </w:r>
                        <w:r w:rsidR="00E90925">
                          <w:rPr>
                            <w:rFonts w:ascii="Arial" w:hAnsi="Arial" w:cs="Arial"/>
                            <w:b/>
                          </w:rPr>
                          <w:t xml:space="preserve">    </w:t>
                        </w:r>
                        <w:r w:rsidR="00FF6C8F">
                          <w:rPr>
                            <w:rFonts w:ascii="Arial" w:hAnsi="Arial" w:cs="Arial"/>
                            <w:b/>
                          </w:rPr>
                          <w:t xml:space="preserve">                   </w:t>
                        </w:r>
                        <w:r w:rsidR="00E90925">
                          <w:rPr>
                            <w:rFonts w:ascii="Arial" w:hAnsi="Arial" w:cs="Arial"/>
                            <w:b/>
                          </w:rPr>
                          <w:t xml:space="preserve">      </w:t>
                        </w:r>
                        <w:r w:rsidR="003B65D8">
                          <w:rPr>
                            <w:rFonts w:ascii="Arial" w:hAnsi="Arial" w:cs="Arial"/>
                            <w:b/>
                          </w:rPr>
                          <w:t>Contract</w:t>
                        </w:r>
                        <w:r w:rsidR="005E72E5">
                          <w:rPr>
                            <w:rFonts w:ascii="Arial" w:hAnsi="Arial" w:cs="Arial"/>
                            <w:b/>
                          </w:rPr>
                          <w:t>or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    </w:t>
                        </w:r>
                        <w:r w:rsidR="008D6C3F">
                          <w:rPr>
                            <w:rFonts w:ascii="Arial" w:hAnsi="Arial" w:cs="Arial"/>
                            <w:b/>
                          </w:rPr>
                          <w:t xml:space="preserve">                    </w:t>
                        </w:r>
                        <w:r w:rsidR="005E72E5">
                          <w:rPr>
                            <w:rFonts w:ascii="Arial" w:hAnsi="Arial" w:cs="Arial"/>
                            <w:b/>
                          </w:rPr>
                          <w:t xml:space="preserve">              </w:t>
                        </w:r>
                        <w:r w:rsidRPr="003B515B">
                          <w:rPr>
                            <w:rFonts w:ascii="Arial" w:hAnsi="Arial" w:cs="Arial"/>
                            <w:b/>
                          </w:rPr>
                          <w:t xml:space="preserve">March 2002 to November 2002                                                       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0843" w:type="dxa"/>
                        <w:gridSpan w:val="4"/>
                      </w:tcPr>
                      <w:p w:rsidR="0026714A" w:rsidRPr="00E90925" w:rsidRDefault="0026714A" w:rsidP="00D632C0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suppressOverlap/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3B515B">
                          <w:rPr>
                            <w:rFonts w:ascii="Arial" w:hAnsi="Arial" w:cs="Arial"/>
                            <w:lang w:val="en-GB"/>
                          </w:rPr>
                          <w:t>Collect samples from the seaport shores for qualitative and quantitative analysis with the aim of establishing a new habitat for sea animals.</w:t>
                        </w:r>
                      </w:p>
                    </w:tc>
                  </w:tr>
                  <w:tr w:rsidR="0026714A" w:rsidRPr="003B515B" w:rsidTr="00C42B72">
                    <w:trPr>
                      <w:trHeight w:val="147"/>
                    </w:trPr>
                    <w:tc>
                      <w:tcPr>
                        <w:tcW w:w="10843" w:type="dxa"/>
                        <w:gridSpan w:val="4"/>
                      </w:tcPr>
                      <w:tbl>
                        <w:tblPr>
                          <w:tblStyle w:val="TableGrid"/>
                          <w:tblpPr w:leftFromText="180" w:rightFromText="180" w:vertAnchor="text" w:horzAnchor="margin" w:tblpY="272"/>
                          <w:tblOverlap w:val="never"/>
                          <w:tblW w:w="1056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5306"/>
                        </w:tblGrid>
                        <w:tr w:rsidR="00E90925" w:rsidRPr="003B515B" w:rsidTr="00C42B72">
                          <w:trPr>
                            <w:trHeight w:val="275"/>
                          </w:trPr>
                          <w:tc>
                            <w:tcPr>
                              <w:tcW w:w="5263" w:type="dxa"/>
                            </w:tcPr>
                            <w:p w:rsidR="00E90925" w:rsidRPr="003B515B" w:rsidRDefault="00E90925" w:rsidP="00D632C0">
                              <w:pPr>
                                <w:spacing w:after="80"/>
                                <w:ind w:left="-64"/>
                                <w:jc w:val="left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bookmarkStart w:id="0" w:name="_GoBack"/>
                              <w:bookmarkEnd w:id="0"/>
                              <w:r w:rsidRPr="003B515B"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  <w:t>BICEC Bank Kumba, Cameroon</w:t>
                              </w:r>
                            </w:p>
                          </w:tc>
                          <w:tc>
                            <w:tcPr>
                              <w:tcW w:w="5306" w:type="dxa"/>
                            </w:tcPr>
                            <w:p w:rsidR="00E90925" w:rsidRPr="003B515B" w:rsidRDefault="00E90925" w:rsidP="00D632C0">
                              <w:pPr>
                                <w:tabs>
                                  <w:tab w:val="left" w:pos="3776"/>
                                </w:tabs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  <w:t xml:space="preserve">           Contractor </w:t>
                              </w:r>
                            </w:p>
                          </w:tc>
                        </w:tr>
                        <w:tr w:rsidR="00E90925" w:rsidRPr="003B515B" w:rsidTr="00C42B72">
                          <w:trPr>
                            <w:trHeight w:val="147"/>
                          </w:trPr>
                          <w:tc>
                            <w:tcPr>
                              <w:tcW w:w="5263" w:type="dxa"/>
                            </w:tcPr>
                            <w:p w:rsidR="00E90925" w:rsidRPr="003B515B" w:rsidRDefault="00E90925" w:rsidP="00D632C0">
                              <w:pPr>
                                <w:spacing w:after="80"/>
                                <w:ind w:left="-64"/>
                                <w:jc w:val="left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 w:rsidRPr="003B515B"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  <w:t>Customer Service</w:t>
                              </w:r>
                            </w:p>
                          </w:tc>
                          <w:tc>
                            <w:tcPr>
                              <w:tcW w:w="5306" w:type="dxa"/>
                            </w:tcPr>
                            <w:p w:rsidR="00E90925" w:rsidRPr="003B515B" w:rsidRDefault="00E90925" w:rsidP="00D632C0">
                              <w:pPr>
                                <w:spacing w:after="80"/>
                                <w:jc w:val="right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  <w:t xml:space="preserve">       </w:t>
                              </w:r>
                              <w:r w:rsidRPr="003B515B"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  <w:t>January 2001 to January 2002</w:t>
                              </w:r>
                            </w:p>
                          </w:tc>
                        </w:tr>
                        <w:tr w:rsidR="00E90925" w:rsidRPr="003B515B" w:rsidTr="00D632C0">
                          <w:trPr>
                            <w:trHeight w:val="147"/>
                          </w:trPr>
                          <w:tc>
                            <w:tcPr>
                              <w:tcW w:w="10569" w:type="dxa"/>
                              <w:gridSpan w:val="2"/>
                            </w:tcPr>
                            <w:p w:rsidR="00E90925" w:rsidRPr="00E90925" w:rsidRDefault="00E90925" w:rsidP="00D632C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80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 w:rsidRPr="003B515B">
                                <w:rPr>
                                  <w:rFonts w:ascii="Arial" w:hAnsi="Arial" w:cs="Arial"/>
                                  <w:lang w:val="en-GB"/>
                                </w:rPr>
                                <w:t>Assist customers by delivering bankcards and assist in</w:t>
                              </w:r>
                              <w:r>
                                <w:rPr>
                                  <w:rFonts w:ascii="Arial" w:hAnsi="Arial" w:cs="Arial"/>
                                  <w:lang w:val="en-GB"/>
                                </w:rPr>
                                <w:t xml:space="preserve"> Western Union</w:t>
                              </w:r>
                              <w:r w:rsidRPr="003B515B">
                                <w:rPr>
                                  <w:rFonts w:ascii="Arial" w:hAnsi="Arial" w:cs="Arial"/>
                                  <w:lang w:val="en-GB"/>
                                </w:rPr>
                                <w:t xml:space="preserve"> money transfer transactions.</w:t>
                              </w:r>
                            </w:p>
                            <w:p w:rsidR="00E90925" w:rsidRPr="00E90925" w:rsidRDefault="00E90925" w:rsidP="00D632C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80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GB"/>
                                </w:rPr>
                                <w:t>Also assist as a typist for bank documents</w:t>
                              </w:r>
                            </w:p>
                            <w:p w:rsidR="00E90925" w:rsidRPr="00E90925" w:rsidRDefault="00E90925" w:rsidP="00D632C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80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GB"/>
                                </w:rPr>
                                <w:t>Promote  good customer service</w:t>
                              </w:r>
                            </w:p>
                            <w:p w:rsidR="00E90925" w:rsidRPr="003E7DF5" w:rsidRDefault="00E90925" w:rsidP="00D632C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80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GB"/>
                                </w:rPr>
                                <w:t>General housekeeping</w:t>
                              </w:r>
                            </w:p>
                            <w:p w:rsidR="00E90925" w:rsidRPr="003B515B" w:rsidRDefault="00E90925" w:rsidP="00D632C0">
                              <w:pPr>
                                <w:pStyle w:val="ListParagraph"/>
                                <w:spacing w:after="80"/>
                                <w:rPr>
                                  <w:rFonts w:ascii="Arial" w:hAnsi="Arial" w:cs="Arial"/>
                                  <w:b/>
                                  <w:lang w:val="en-GB"/>
                                </w:rPr>
                              </w:pPr>
                            </w:p>
                          </w:tc>
                        </w:tr>
                      </w:tbl>
                      <w:p w:rsidR="003B65D8" w:rsidRDefault="003B65D8" w:rsidP="00D632C0">
                        <w:pPr>
                          <w:framePr w:hSpace="180" w:wrap="around" w:vAnchor="text" w:hAnchor="text" w:y="1"/>
                          <w:suppressOverlap/>
                        </w:pPr>
                      </w:p>
                      <w:p w:rsidR="0026714A" w:rsidRPr="003B515B" w:rsidRDefault="0026714A" w:rsidP="00D632C0">
                        <w:pPr>
                          <w:framePr w:hSpace="180" w:wrap="around" w:vAnchor="text" w:hAnchor="text" w:y="1"/>
                          <w:spacing w:after="80" w:line="240" w:lineRule="auto"/>
                          <w:suppressOverlap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-2303"/>
                    <w:tblOverlap w:val="never"/>
                    <w:tblW w:w="11064" w:type="dxa"/>
                    <w:tblBorders>
                      <w:top w:val="single" w:sz="8" w:space="0" w:color="404040" w:themeColor="text1" w:themeTint="BF"/>
                      <w:left w:val="single" w:sz="8" w:space="0" w:color="404040" w:themeColor="text1" w:themeTint="BF"/>
                      <w:bottom w:val="single" w:sz="8" w:space="0" w:color="404040" w:themeColor="text1" w:themeTint="BF"/>
                      <w:right w:val="single" w:sz="8" w:space="0" w:color="404040" w:themeColor="text1" w:themeTint="BF"/>
                    </w:tblBorders>
                    <w:tblLook w:val="04C0" w:firstRow="0" w:lastRow="1" w:firstColumn="1" w:lastColumn="0" w:noHBand="0" w:noVBand="1"/>
                  </w:tblPr>
                  <w:tblGrid>
                    <w:gridCol w:w="10834"/>
                    <w:gridCol w:w="230"/>
                  </w:tblGrid>
                  <w:tr w:rsidR="00E90925" w:rsidRPr="003B515B" w:rsidTr="00C42B72">
                    <w:trPr>
                      <w:gridAfter w:val="1"/>
                      <w:wAfter w:w="230" w:type="dxa"/>
                      <w:trHeight w:val="306"/>
                    </w:trPr>
                    <w:tc>
                      <w:tcPr>
                        <w:tcW w:w="10834" w:type="dxa"/>
                        <w:tcBorders>
                          <w:top w:val="single" w:sz="8" w:space="0" w:color="404040" w:themeColor="text1" w:themeTint="BF"/>
                          <w:bottom w:val="single" w:sz="8" w:space="0" w:color="404040" w:themeColor="text1" w:themeTint="BF"/>
                        </w:tcBorders>
                        <w:shd w:val="clear" w:color="auto" w:fill="D9D9D9" w:themeFill="background1" w:themeFillShade="D9"/>
                      </w:tcPr>
                      <w:p w:rsidR="00E90925" w:rsidRPr="003B515B" w:rsidRDefault="00E90925" w:rsidP="00D632C0">
                        <w:pPr>
                          <w:spacing w:after="0" w:line="240" w:lineRule="auto"/>
                          <w:ind w:right="-346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lastRenderedPageBreak/>
                          <w:t>Scholarships/</w:t>
                        </w:r>
                        <w:r w:rsidRPr="003B515B">
                          <w:rPr>
                            <w:rFonts w:ascii="Arial" w:hAnsi="Arial" w:cs="Arial"/>
                            <w:b/>
                            <w:bCs/>
                          </w:rPr>
                          <w:t>Organizations</w:t>
                        </w:r>
                      </w:p>
                    </w:tc>
                  </w:tr>
                  <w:tr w:rsidR="00E90925" w:rsidRPr="003B515B" w:rsidTr="00C42B72">
                    <w:trPr>
                      <w:gridAfter w:val="1"/>
                      <w:wAfter w:w="230" w:type="dxa"/>
                      <w:trHeight w:val="710"/>
                    </w:trPr>
                    <w:tc>
                      <w:tcPr>
                        <w:tcW w:w="10834" w:type="dxa"/>
                      </w:tcPr>
                      <w:p w:rsidR="00E90925" w:rsidRDefault="00E90925" w:rsidP="00D632C0">
                        <w:pPr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  <w:p w:rsidR="00E90925" w:rsidRPr="0085724D" w:rsidRDefault="00E90925" w:rsidP="00D632C0">
                        <w:pPr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Sigma Xi Research Fund, NMHU Chapter, Las Vegas, NM ($1200)                           January 2009 to May 2010</w:t>
                        </w:r>
                      </w:p>
                    </w:tc>
                  </w:tr>
                  <w:tr w:rsidR="00E90925" w:rsidRPr="003B515B" w:rsidTr="00C42B72">
                    <w:trPr>
                      <w:gridAfter w:val="1"/>
                      <w:wAfter w:w="230" w:type="dxa"/>
                      <w:trHeight w:val="1373"/>
                    </w:trPr>
                    <w:tc>
                      <w:tcPr>
                        <w:tcW w:w="10834" w:type="dxa"/>
                      </w:tcPr>
                      <w:p w:rsidR="00E90925" w:rsidRDefault="00E90925" w:rsidP="00D632C0">
                        <w:pPr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  <w:p w:rsidR="00E90925" w:rsidRDefault="00E90925" w:rsidP="00D632C0">
                        <w:pPr>
                          <w:tabs>
                            <w:tab w:val="left" w:pos="10112"/>
                          </w:tabs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DD153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Biomedical Research Fund, NMHU Chapter ($500)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Pr="00DD153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  <w:r w:rsidRPr="00DD153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January 2010 to May 2010</w:t>
                        </w:r>
                      </w:p>
                      <w:p w:rsidR="00E90925" w:rsidRDefault="00E90925" w:rsidP="00D632C0">
                        <w:pPr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  <w:p w:rsidR="00E90925" w:rsidRPr="00DD1532" w:rsidRDefault="00E90925" w:rsidP="00D632C0">
                        <w:pPr>
                          <w:tabs>
                            <w:tab w:val="left" w:pos="7590"/>
                            <w:tab w:val="left" w:pos="10067"/>
                          </w:tabs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Norwegian University of Life Sciences, UMB (Aas, Norway) ($1400)               August 2006 to December 2007</w:t>
                        </w:r>
                      </w:p>
                    </w:tc>
                  </w:tr>
                  <w:tr w:rsidR="00E90925" w:rsidRPr="003B515B" w:rsidTr="00C42B72">
                    <w:trPr>
                      <w:trHeight w:val="1050"/>
                    </w:trPr>
                    <w:tc>
                      <w:tcPr>
                        <w:tcW w:w="10834" w:type="dxa"/>
                      </w:tcPr>
                      <w:p w:rsidR="00E90925" w:rsidRPr="00C74638" w:rsidRDefault="00E90925" w:rsidP="00D632C0">
                        <w:pPr>
                          <w:tabs>
                            <w:tab w:val="left" w:pos="7815"/>
                            <w:tab w:val="left" w:pos="10112"/>
                          </w:tabs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C74638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UMB/Bioforsk  Research Intern at IITA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Pr="00C74638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Pr="00C74638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Cameroon, Africa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        </w:t>
                        </w:r>
                        <w:r w:rsidRPr="00C74638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November 2006 to January 2007</w:t>
                        </w:r>
                      </w:p>
                      <w:p w:rsidR="00E90925" w:rsidRPr="00C74638" w:rsidRDefault="00E90925" w:rsidP="00D632C0">
                        <w:pPr>
                          <w:pStyle w:val="ListParagraph"/>
                          <w:tabs>
                            <w:tab w:val="left" w:pos="7815"/>
                          </w:tabs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  <w:p w:rsidR="00E90925" w:rsidRPr="003B515B" w:rsidRDefault="00E90925" w:rsidP="00D632C0">
                        <w:pPr>
                          <w:tabs>
                            <w:tab w:val="left" w:pos="7815"/>
                          </w:tabs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Buea University Biochemistry Student Association   (BUBSA)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                              Full-time elective position</w:t>
                        </w:r>
                      </w:p>
                    </w:tc>
                    <w:tc>
                      <w:tcPr>
                        <w:tcW w:w="230" w:type="dxa"/>
                      </w:tcPr>
                      <w:p w:rsidR="00E90925" w:rsidRPr="003B515B" w:rsidRDefault="00E90925" w:rsidP="00D632C0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</w:tc>
                  </w:tr>
                  <w:tr w:rsidR="00E90925" w:rsidRPr="003B515B" w:rsidTr="00C42B72">
                    <w:trPr>
                      <w:trHeight w:val="760"/>
                    </w:trPr>
                    <w:tc>
                      <w:tcPr>
                        <w:tcW w:w="10834" w:type="dxa"/>
                      </w:tcPr>
                      <w:p w:rsidR="00E90925" w:rsidRPr="00C74638" w:rsidRDefault="00E90925" w:rsidP="00D632C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10082"/>
                          </w:tabs>
                          <w:spacing w:before="80" w:after="40" w:line="240" w:lineRule="auto"/>
                          <w:ind w:right="72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DD153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Secretary General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 :</w:t>
                        </w:r>
                        <w:r w:rsidRPr="00DD1532"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Elected by BUBSA to keep</w:t>
                        </w:r>
                        <w:r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the</w:t>
                        </w:r>
                        <w:r w:rsidRPr="00DD1532"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record of </w:t>
                        </w:r>
                        <w:r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                </w:t>
                        </w:r>
                        <w:r w:rsidRPr="00C74638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January 2000 to December 2000</w:t>
                        </w:r>
                      </w:p>
                      <w:p w:rsidR="00E90925" w:rsidRPr="00DD1532" w:rsidRDefault="00E90925" w:rsidP="00D632C0">
                        <w:pPr>
                          <w:pStyle w:val="ListParagraph"/>
                          <w:spacing w:before="80" w:after="4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                                 </w:t>
                        </w:r>
                        <w:r w:rsidRPr="00DD1532"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the internal </w:t>
                        </w:r>
                        <w:r>
                          <w:rPr>
                            <w:rFonts w:ascii="Arial" w:hAnsi="Arial" w:cs="Arial"/>
                            <w:bCs/>
                            <w:lang w:val="fr-FR"/>
                          </w:rPr>
                          <w:t xml:space="preserve"> </w:t>
                        </w:r>
                        <w:r w:rsidRPr="00DD1532">
                          <w:rPr>
                            <w:rFonts w:ascii="Arial" w:hAnsi="Arial" w:cs="Arial"/>
                            <w:bCs/>
                            <w:lang w:val="fr-FR"/>
                          </w:rPr>
                          <w:t>and external affairs of the association.</w:t>
                        </w:r>
                      </w:p>
                      <w:p w:rsidR="00E90925" w:rsidRPr="003B515B" w:rsidRDefault="00E90925" w:rsidP="00D632C0">
                        <w:pPr>
                          <w:spacing w:before="80" w:after="40" w:line="240" w:lineRule="auto"/>
                          <w:ind w:left="-28" w:firstLine="28"/>
                          <w:jc w:val="lef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E90925" w:rsidRPr="003B515B" w:rsidRDefault="00E90925" w:rsidP="00D632C0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</w:tc>
                  </w:tr>
                </w:tbl>
                <w:p w:rsidR="0026714A" w:rsidRPr="003B515B" w:rsidRDefault="0026714A" w:rsidP="00D632C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714A" w:rsidRPr="003B515B" w:rsidTr="00C42B72">
        <w:trPr>
          <w:trHeight w:val="147"/>
        </w:trPr>
        <w:tc>
          <w:tcPr>
            <w:tcW w:w="11532" w:type="dxa"/>
            <w:gridSpan w:val="5"/>
          </w:tcPr>
          <w:tbl>
            <w:tblPr>
              <w:tblpPr w:leftFromText="180" w:rightFromText="180" w:vertAnchor="text" w:horzAnchor="margin" w:tblpY="-272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1240"/>
            </w:tblGrid>
            <w:tr w:rsidR="00C42B72" w:rsidRPr="003B515B" w:rsidTr="00C42B72">
              <w:trPr>
                <w:trHeight w:val="290"/>
              </w:trPr>
              <w:tc>
                <w:tcPr>
                  <w:tcW w:w="11240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shd w:val="clear" w:color="auto" w:fill="D9D9D9" w:themeFill="background1" w:themeFillShade="D9"/>
                </w:tcPr>
                <w:p w:rsidR="00C42B72" w:rsidRPr="003B515B" w:rsidRDefault="00C42B72" w:rsidP="00C42B7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lastRenderedPageBreak/>
                    <w:t>Languages</w:t>
                  </w:r>
                </w:p>
              </w:tc>
            </w:tr>
            <w:tr w:rsidR="00C42B72" w:rsidRPr="003B515B" w:rsidTr="00C42B72">
              <w:trPr>
                <w:trHeight w:val="275"/>
              </w:trPr>
              <w:tc>
                <w:tcPr>
                  <w:tcW w:w="11240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488"/>
                    <w:gridCol w:w="2489"/>
                    <w:gridCol w:w="2489"/>
                    <w:gridCol w:w="3315"/>
                  </w:tblGrid>
                  <w:tr w:rsidR="00C42B72" w:rsidRPr="003B515B" w:rsidTr="00C42B72">
                    <w:trPr>
                      <w:trHeight w:val="275"/>
                      <w:jc w:val="center"/>
                    </w:trPr>
                    <w:tc>
                      <w:tcPr>
                        <w:tcW w:w="2488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89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English, </w:t>
                        </w:r>
                        <w:r w:rsidRPr="003B515B">
                          <w:rPr>
                            <w:rFonts w:ascii="Arial" w:hAnsi="Arial" w:cs="Arial"/>
                            <w:bCs/>
                          </w:rPr>
                          <w:t>(fluent)</w:t>
                        </w:r>
                      </w:p>
                    </w:tc>
                    <w:tc>
                      <w:tcPr>
                        <w:tcW w:w="2489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French </w:t>
                        </w:r>
                        <w:r w:rsidRPr="003B515B">
                          <w:rPr>
                            <w:rFonts w:ascii="Arial" w:hAnsi="Arial" w:cs="Arial"/>
                            <w:bCs/>
                          </w:rPr>
                          <w:t>(average)</w:t>
                        </w:r>
                      </w:p>
                    </w:tc>
                    <w:tc>
                      <w:tcPr>
                        <w:tcW w:w="3315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Norwegian</w:t>
                        </w:r>
                        <w:r w:rsidRPr="003B515B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3B515B">
                          <w:rPr>
                            <w:rFonts w:ascii="Arial" w:hAnsi="Arial" w:cs="Arial"/>
                            <w:bCs/>
                          </w:rPr>
                          <w:t>(basic)</w:t>
                        </w:r>
                      </w:p>
                    </w:tc>
                  </w:tr>
                </w:tbl>
                <w:p w:rsidR="00C42B72" w:rsidRPr="003B515B" w:rsidRDefault="00C42B72" w:rsidP="00D632C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252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1240"/>
            </w:tblGrid>
            <w:tr w:rsidR="00C42B72" w:rsidRPr="003B515B" w:rsidTr="00C42B72">
              <w:trPr>
                <w:trHeight w:val="290"/>
              </w:trPr>
              <w:tc>
                <w:tcPr>
                  <w:tcW w:w="11240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shd w:val="clear" w:color="auto" w:fill="D9D9D9" w:themeFill="background1" w:themeFillShade="D9"/>
                </w:tcPr>
                <w:p w:rsidR="00C42B72" w:rsidRPr="003B515B" w:rsidRDefault="00C42B72" w:rsidP="00C42B7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B515B">
                    <w:rPr>
                      <w:rFonts w:ascii="Arial" w:hAnsi="Arial" w:cs="Arial"/>
                      <w:b/>
                      <w:bCs/>
                    </w:rPr>
                    <w:t>Activities and Interests</w:t>
                  </w:r>
                </w:p>
              </w:tc>
            </w:tr>
            <w:tr w:rsidR="00C42B72" w:rsidRPr="003B515B" w:rsidTr="00C42B72">
              <w:trPr>
                <w:trHeight w:val="946"/>
              </w:trPr>
              <w:tc>
                <w:tcPr>
                  <w:tcW w:w="11240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90"/>
                    <w:gridCol w:w="8890"/>
                  </w:tblGrid>
                  <w:tr w:rsidR="00C42B72" w:rsidRPr="003B515B" w:rsidTr="00C42B72">
                    <w:trPr>
                      <w:trHeight w:val="305"/>
                    </w:trPr>
                    <w:tc>
                      <w:tcPr>
                        <w:tcW w:w="20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Internet</w:t>
                        </w:r>
                      </w:p>
                    </w:tc>
                    <w:tc>
                      <w:tcPr>
                        <w:tcW w:w="88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before="80"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Keeping current with local and international news.</w:t>
                        </w:r>
                      </w:p>
                    </w:tc>
                  </w:tr>
                  <w:tr w:rsidR="00C42B72" w:rsidRPr="003B515B" w:rsidTr="00C42B72">
                    <w:trPr>
                      <w:trHeight w:val="275"/>
                    </w:trPr>
                    <w:tc>
                      <w:tcPr>
                        <w:tcW w:w="20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Hobbies</w:t>
                        </w:r>
                      </w:p>
                    </w:tc>
                    <w:tc>
                      <w:tcPr>
                        <w:tcW w:w="88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Reading, visiting and spending time with family and friends</w:t>
                        </w:r>
                      </w:p>
                    </w:tc>
                  </w:tr>
                  <w:tr w:rsidR="00C42B72" w:rsidRPr="003B515B" w:rsidTr="00C42B72">
                    <w:trPr>
                      <w:trHeight w:val="366"/>
                    </w:trPr>
                    <w:tc>
                      <w:tcPr>
                        <w:tcW w:w="20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80" w:line="240" w:lineRule="auto"/>
                          <w:suppressOverlap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3B515B">
                          <w:rPr>
                            <w:rFonts w:ascii="Arial" w:hAnsi="Arial" w:cs="Arial"/>
                            <w:b/>
                          </w:rPr>
                          <w:t>Traveling</w:t>
                        </w:r>
                      </w:p>
                    </w:tc>
                    <w:tc>
                      <w:tcPr>
                        <w:tcW w:w="8890" w:type="dxa"/>
                      </w:tcPr>
                      <w:p w:rsidR="00C42B72" w:rsidRPr="003B515B" w:rsidRDefault="00C42B72" w:rsidP="00D632C0">
                        <w:pPr>
                          <w:framePr w:hSpace="180" w:wrap="around" w:vAnchor="text" w:hAnchor="text" w:y="1"/>
                          <w:spacing w:after="40" w:line="240" w:lineRule="auto"/>
                          <w:suppressOverlap/>
                          <w:rPr>
                            <w:rFonts w:ascii="Arial" w:hAnsi="Arial" w:cs="Arial"/>
                          </w:rPr>
                        </w:pPr>
                        <w:r w:rsidRPr="003B515B">
                          <w:rPr>
                            <w:rFonts w:ascii="Arial" w:hAnsi="Arial" w:cs="Arial"/>
                          </w:rPr>
                          <w:t>Norway, England, Sweden, Denmark and Germany</w:t>
                        </w:r>
                      </w:p>
                    </w:tc>
                  </w:tr>
                </w:tbl>
                <w:p w:rsidR="00C42B72" w:rsidRPr="003B515B" w:rsidRDefault="00C42B72" w:rsidP="00D632C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6714A" w:rsidRPr="003B515B" w:rsidRDefault="0026714A" w:rsidP="00C42B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073A" w:rsidRPr="004012D6" w:rsidTr="00C42B7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1"/>
          <w:wBefore w:w="108" w:type="dxa"/>
          <w:wAfter w:w="131" w:type="dxa"/>
          <w:trHeight w:val="147"/>
        </w:trPr>
        <w:tc>
          <w:tcPr>
            <w:tcW w:w="594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nil"/>
            </w:tcBorders>
            <w:shd w:val="clear" w:color="auto" w:fill="D9D9D9" w:themeFill="background1" w:themeFillShade="D9"/>
          </w:tcPr>
          <w:p w:rsidR="009D073A" w:rsidRPr="001B37D0" w:rsidRDefault="009D073A" w:rsidP="00C42B7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37D0">
              <w:rPr>
                <w:rFonts w:ascii="Arial" w:hAnsi="Arial" w:cs="Arial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5349" w:type="dxa"/>
            <w:gridSpan w:val="2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9D073A" w:rsidRPr="004012D6" w:rsidRDefault="009D073A" w:rsidP="00C42B7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96476" w:rsidRPr="009D073A" w:rsidTr="00C42B7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1"/>
          <w:wBefore w:w="108" w:type="dxa"/>
          <w:wAfter w:w="131" w:type="dxa"/>
          <w:trHeight w:val="147"/>
        </w:trPr>
        <w:tc>
          <w:tcPr>
            <w:tcW w:w="594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nil"/>
            </w:tcBorders>
          </w:tcPr>
          <w:p w:rsidR="00B96476" w:rsidRDefault="00B96476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Mary Shaw</w:t>
            </w:r>
            <w:r w:rsidR="00C85E30">
              <w:rPr>
                <w:rFonts w:ascii="Arial" w:hAnsi="Arial" w:cs="Arial"/>
                <w:bCs/>
                <w:lang w:val="fr-FR"/>
              </w:rPr>
              <w:t>, Ph.D</w:t>
            </w:r>
          </w:p>
          <w:p w:rsidR="00C85E30" w:rsidRDefault="00C42B72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Department of </w:t>
            </w:r>
            <w:r w:rsidR="00C85E30">
              <w:rPr>
                <w:rFonts w:ascii="Arial" w:hAnsi="Arial" w:cs="Arial"/>
                <w:bCs/>
                <w:lang w:val="fr-FR"/>
              </w:rPr>
              <w:t>Biology &amp; Chemistry,</w:t>
            </w:r>
          </w:p>
          <w:p w:rsidR="00B96476" w:rsidRDefault="00B96476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New Mexico Highlands University</w:t>
            </w:r>
          </w:p>
          <w:p w:rsidR="00B96476" w:rsidRDefault="00B96476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Las Vegas, New Mexico</w:t>
            </w:r>
          </w:p>
          <w:p w:rsidR="00B96476" w:rsidRDefault="00B96476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5349" w:type="dxa"/>
            <w:gridSpan w:val="2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:rsidR="00B96476" w:rsidRPr="009D073A" w:rsidRDefault="00B96476" w:rsidP="00C42B72">
            <w:pPr>
              <w:spacing w:before="80" w:after="40" w:line="240" w:lineRule="auto"/>
              <w:ind w:left="3969" w:right="2003" w:hanging="4468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                  </w:t>
            </w:r>
            <w:r w:rsidR="00C85E30">
              <w:rPr>
                <w:rFonts w:ascii="Arial" w:hAnsi="Arial" w:cs="Arial"/>
                <w:bCs/>
                <w:lang w:val="fr-FR"/>
              </w:rPr>
              <w:t xml:space="preserve">           </w:t>
            </w:r>
            <w:r w:rsidR="00D56FB8">
              <w:rPr>
                <w:rFonts w:ascii="Arial" w:hAnsi="Arial" w:cs="Arial"/>
                <w:bCs/>
                <w:lang w:val="fr-FR"/>
              </w:rPr>
              <w:t xml:space="preserve">  </w:t>
            </w:r>
            <w:r>
              <w:rPr>
                <w:rFonts w:ascii="Arial" w:hAnsi="Arial" w:cs="Arial"/>
                <w:bCs/>
                <w:lang w:val="fr-FR"/>
              </w:rPr>
              <w:t>Work : 505-454-3407</w:t>
            </w:r>
          </w:p>
        </w:tc>
      </w:tr>
      <w:tr w:rsidR="009D073A" w:rsidRPr="009D073A" w:rsidTr="00C42B7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1"/>
          <w:wBefore w:w="108" w:type="dxa"/>
          <w:wAfter w:w="131" w:type="dxa"/>
          <w:trHeight w:val="147"/>
        </w:trPr>
        <w:tc>
          <w:tcPr>
            <w:tcW w:w="594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nil"/>
            </w:tcBorders>
          </w:tcPr>
          <w:p w:rsidR="00B96476" w:rsidRDefault="00B96476" w:rsidP="00C42B72">
            <w:pPr>
              <w:spacing w:before="80" w:after="40" w:line="240" w:lineRule="auto"/>
              <w:ind w:right="-2462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Travis Holder</w:t>
            </w:r>
          </w:p>
          <w:p w:rsidR="00B96476" w:rsidRDefault="00B96476" w:rsidP="00C42B72">
            <w:pPr>
              <w:spacing w:before="80" w:after="40" w:line="240" w:lineRule="auto"/>
              <w:ind w:right="-2462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Senior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Supervisor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,  </w:t>
            </w:r>
            <w:r w:rsidR="005B7A23">
              <w:rPr>
                <w:rFonts w:ascii="Arial" w:hAnsi="Arial" w:cs="Arial"/>
                <w:bCs/>
                <w:lang w:val="fr-FR"/>
              </w:rPr>
              <w:t xml:space="preserve">Miami </w:t>
            </w:r>
            <w:proofErr w:type="spellStart"/>
            <w:r w:rsidR="005B7A23">
              <w:rPr>
                <w:rFonts w:ascii="Arial" w:hAnsi="Arial" w:cs="Arial"/>
                <w:bCs/>
                <w:lang w:val="fr-FR"/>
              </w:rPr>
              <w:t>Labs</w:t>
            </w:r>
            <w:proofErr w:type="spellEnd"/>
            <w:r w:rsidR="005B7A23">
              <w:rPr>
                <w:rFonts w:ascii="Arial" w:hAnsi="Arial" w:cs="Arial"/>
                <w:bCs/>
                <w:lang w:val="fr-FR"/>
              </w:rPr>
              <w:t xml:space="preserve">., </w:t>
            </w:r>
            <w:r>
              <w:rPr>
                <w:rFonts w:ascii="Arial" w:hAnsi="Arial" w:cs="Arial"/>
                <w:bCs/>
                <w:lang w:val="fr-FR"/>
              </w:rPr>
              <w:t xml:space="preserve">Freeport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McMoran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Copper</w:t>
            </w:r>
          </w:p>
          <w:p w:rsidR="00B96476" w:rsidRDefault="00B96476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 &amp; Gold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Inc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>, Miami Operations, Arizona</w:t>
            </w:r>
          </w:p>
          <w:p w:rsidR="00B96476" w:rsidRDefault="00B96476" w:rsidP="00C42B72">
            <w:pPr>
              <w:spacing w:before="80" w:after="40" w:line="240" w:lineRule="auto"/>
              <w:ind w:right="-2462"/>
              <w:jc w:val="left"/>
              <w:rPr>
                <w:rFonts w:ascii="Arial" w:hAnsi="Arial" w:cs="Arial"/>
                <w:bCs/>
                <w:lang w:val="fr-FR"/>
              </w:rPr>
            </w:pPr>
          </w:p>
          <w:p w:rsidR="009D073A" w:rsidRDefault="00125BA3" w:rsidP="00C42B72">
            <w:pPr>
              <w:spacing w:before="80" w:after="40" w:line="240" w:lineRule="auto"/>
              <w:ind w:right="-2462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Terry McGraw </w:t>
            </w:r>
            <w:r w:rsidR="00144B62">
              <w:rPr>
                <w:rFonts w:ascii="Arial" w:hAnsi="Arial" w:cs="Arial"/>
                <w:bCs/>
                <w:lang w:val="fr-FR"/>
              </w:rPr>
              <w:t xml:space="preserve">                                                          </w:t>
            </w:r>
          </w:p>
          <w:p w:rsidR="00144B62" w:rsidRPr="005B7A23" w:rsidRDefault="00125BA3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lang w:val="fr-FR"/>
              </w:rPr>
              <w:t>Chief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Chemist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>,</w:t>
            </w:r>
            <w:r w:rsidR="005B7A23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="005B7A23">
              <w:rPr>
                <w:rFonts w:ascii="Arial" w:hAnsi="Arial" w:cs="Arial"/>
                <w:bCs/>
                <w:lang w:val="fr-FR"/>
              </w:rPr>
              <w:t>Analytical</w:t>
            </w:r>
            <w:proofErr w:type="spellEnd"/>
            <w:r w:rsidR="005B7A23">
              <w:rPr>
                <w:rFonts w:ascii="Arial" w:hAnsi="Arial" w:cs="Arial"/>
                <w:bCs/>
                <w:lang w:val="fr-FR"/>
              </w:rPr>
              <w:t xml:space="preserve"> Lab.,</w:t>
            </w:r>
            <w:r>
              <w:rPr>
                <w:rFonts w:ascii="Arial" w:hAnsi="Arial" w:cs="Arial"/>
                <w:bCs/>
                <w:lang w:val="fr-FR"/>
              </w:rPr>
              <w:t xml:space="preserve"> Freeport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McMoran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Copper &amp; Gold Inc</w:t>
            </w:r>
            <w:r w:rsidR="00144B62">
              <w:rPr>
                <w:rFonts w:ascii="Arial" w:hAnsi="Arial" w:cs="Arial"/>
                <w:bCs/>
                <w:lang w:val="fr-FR"/>
              </w:rPr>
              <w:t>.</w:t>
            </w:r>
            <w:r w:rsidR="005B7A23">
              <w:rPr>
                <w:rFonts w:ascii="Arial" w:hAnsi="Arial" w:cs="Arial"/>
                <w:bCs/>
                <w:lang w:val="fr-FR"/>
              </w:rPr>
              <w:t xml:space="preserve"> </w:t>
            </w:r>
            <w:r w:rsidR="00B96476">
              <w:rPr>
                <w:rFonts w:ascii="Arial" w:hAnsi="Arial" w:cs="Arial"/>
                <w:lang w:val="fr-FR"/>
              </w:rPr>
              <w:t>Miami Operations, Arizona</w:t>
            </w:r>
          </w:p>
        </w:tc>
        <w:tc>
          <w:tcPr>
            <w:tcW w:w="5349" w:type="dxa"/>
            <w:gridSpan w:val="2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:rsidR="00144B62" w:rsidRDefault="00C85E30" w:rsidP="00C42B72">
            <w:pPr>
              <w:spacing w:before="80" w:after="40" w:line="240" w:lineRule="auto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                       </w:t>
            </w:r>
            <w:r w:rsidR="00144B62">
              <w:rPr>
                <w:rFonts w:ascii="Arial" w:hAnsi="Arial" w:cs="Arial"/>
                <w:bCs/>
                <w:lang w:val="fr-FR"/>
              </w:rPr>
              <w:t>Wo</w:t>
            </w:r>
            <w:r>
              <w:rPr>
                <w:rFonts w:ascii="Arial" w:hAnsi="Arial" w:cs="Arial"/>
                <w:bCs/>
                <w:lang w:val="fr-FR"/>
              </w:rPr>
              <w:t>r</w:t>
            </w:r>
            <w:r w:rsidR="00144B62">
              <w:rPr>
                <w:rFonts w:ascii="Arial" w:hAnsi="Arial" w:cs="Arial"/>
                <w:bCs/>
                <w:lang w:val="fr-FR"/>
              </w:rPr>
              <w:t>k/Mobile :</w:t>
            </w:r>
            <w:r w:rsidR="00C2618A">
              <w:rPr>
                <w:rFonts w:ascii="Arial" w:hAnsi="Arial" w:cs="Arial"/>
                <w:bCs/>
                <w:lang w:val="fr-FR"/>
              </w:rPr>
              <w:t xml:space="preserve"> </w:t>
            </w:r>
            <w:r w:rsidR="00144B62">
              <w:rPr>
                <w:rFonts w:ascii="Arial" w:hAnsi="Arial" w:cs="Arial"/>
                <w:bCs/>
                <w:lang w:val="fr-FR"/>
              </w:rPr>
              <w:t>928-473-</w:t>
            </w:r>
            <w:r>
              <w:rPr>
                <w:rFonts w:ascii="Arial" w:hAnsi="Arial" w:cs="Arial"/>
                <w:bCs/>
                <w:lang w:val="fr-FR"/>
              </w:rPr>
              <w:t>7442</w:t>
            </w:r>
            <w:r w:rsidR="00C2618A">
              <w:rPr>
                <w:rFonts w:ascii="Arial" w:hAnsi="Arial" w:cs="Arial"/>
                <w:bCs/>
                <w:lang w:val="fr-FR"/>
              </w:rPr>
              <w:t>/</w:t>
            </w:r>
            <w:r>
              <w:rPr>
                <w:rFonts w:ascii="Arial" w:hAnsi="Arial" w:cs="Arial"/>
                <w:bCs/>
                <w:lang w:val="fr-FR"/>
              </w:rPr>
              <w:t>928-701-7417</w:t>
            </w:r>
          </w:p>
          <w:p w:rsidR="00C85E30" w:rsidRDefault="00C85E30" w:rsidP="00C42B72">
            <w:pPr>
              <w:tabs>
                <w:tab w:val="left" w:pos="1815"/>
              </w:tabs>
              <w:rPr>
                <w:rFonts w:ascii="Arial" w:hAnsi="Arial" w:cs="Arial"/>
                <w:lang w:val="fr-FR"/>
              </w:rPr>
            </w:pPr>
          </w:p>
          <w:p w:rsidR="00C85E30" w:rsidRDefault="00C85E30" w:rsidP="00C42B72">
            <w:pPr>
              <w:tabs>
                <w:tab w:val="left" w:pos="1815"/>
              </w:tabs>
              <w:rPr>
                <w:rFonts w:ascii="Arial" w:hAnsi="Arial" w:cs="Arial"/>
                <w:lang w:val="fr-FR"/>
              </w:rPr>
            </w:pPr>
          </w:p>
          <w:p w:rsidR="009D073A" w:rsidRPr="00144B62" w:rsidRDefault="00C85E30" w:rsidP="00C42B72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                     Work/Mobile : </w:t>
            </w:r>
            <w:r>
              <w:rPr>
                <w:rFonts w:ascii="Arial" w:hAnsi="Arial" w:cs="Arial"/>
                <w:bCs/>
                <w:lang w:val="fr-FR"/>
              </w:rPr>
              <w:t>928-473-7436/928-701-7423</w:t>
            </w:r>
          </w:p>
        </w:tc>
      </w:tr>
      <w:tr w:rsidR="00C2618A" w:rsidRPr="009D073A" w:rsidTr="00C42B7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1"/>
          <w:wBefore w:w="108" w:type="dxa"/>
          <w:wAfter w:w="131" w:type="dxa"/>
          <w:trHeight w:val="1236"/>
        </w:trPr>
        <w:tc>
          <w:tcPr>
            <w:tcW w:w="594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nil"/>
            </w:tcBorders>
          </w:tcPr>
          <w:p w:rsidR="00C2618A" w:rsidRDefault="00C42B72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Ernest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Asani</w:t>
            </w:r>
            <w:proofErr w:type="spellEnd"/>
          </w:p>
          <w:p w:rsidR="00C2618A" w:rsidRDefault="00C42B72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lang w:val="fr-FR"/>
              </w:rPr>
              <w:t>Corporate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Vendor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Assurance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Auditor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>,</w:t>
            </w:r>
          </w:p>
          <w:p w:rsidR="00C42B72" w:rsidRDefault="00C42B72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lang w:val="fr-FR"/>
              </w:rPr>
              <w:t>Leprino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Foods</w:t>
            </w:r>
            <w:proofErr w:type="spellEnd"/>
            <w:r w:rsidR="00DC6A01">
              <w:rPr>
                <w:rFonts w:ascii="Arial" w:hAnsi="Arial" w:cs="Arial"/>
                <w:bCs/>
                <w:lang w:val="fr-FR"/>
              </w:rPr>
              <w:t>, Denver, Colorado</w:t>
            </w:r>
          </w:p>
          <w:p w:rsidR="00C2618A" w:rsidRDefault="00C2618A" w:rsidP="00C42B72">
            <w:pPr>
              <w:spacing w:before="80" w:after="40" w:line="240" w:lineRule="auto"/>
              <w:jc w:val="left"/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5349" w:type="dxa"/>
            <w:gridSpan w:val="2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single" w:sz="8" w:space="0" w:color="404040" w:themeColor="text1" w:themeTint="BF"/>
            </w:tcBorders>
          </w:tcPr>
          <w:p w:rsidR="00C2618A" w:rsidRDefault="00C2618A" w:rsidP="00DC6A01">
            <w:pPr>
              <w:spacing w:before="80" w:after="40" w:line="240" w:lineRule="auto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    </w:t>
            </w:r>
            <w:r w:rsidR="00705D28">
              <w:rPr>
                <w:rFonts w:ascii="Arial" w:hAnsi="Arial" w:cs="Arial"/>
                <w:bCs/>
                <w:lang w:val="fr-FR"/>
              </w:rPr>
              <w:t xml:space="preserve">     </w:t>
            </w:r>
            <w:r w:rsidR="00DC6A01">
              <w:rPr>
                <w:rFonts w:ascii="Arial" w:hAnsi="Arial" w:cs="Arial"/>
                <w:bCs/>
                <w:lang w:val="fr-FR"/>
              </w:rPr>
              <w:t xml:space="preserve">               Work : 720-387-5470</w:t>
            </w:r>
          </w:p>
        </w:tc>
      </w:tr>
    </w:tbl>
    <w:p w:rsidR="009D073A" w:rsidRPr="009D073A" w:rsidRDefault="00C42B72" w:rsidP="009D073A">
      <w:r>
        <w:br w:type="textWrapping" w:clear="all"/>
      </w:r>
    </w:p>
    <w:p w:rsidR="0026714A" w:rsidRPr="009D073A" w:rsidRDefault="0026714A" w:rsidP="0026714A">
      <w:pPr>
        <w:rPr>
          <w:rFonts w:ascii="Arial" w:hAnsi="Arial" w:cs="Arial"/>
        </w:rPr>
      </w:pPr>
    </w:p>
    <w:p w:rsidR="0026714A" w:rsidRPr="009D073A" w:rsidRDefault="0026714A" w:rsidP="0026714A">
      <w:pPr>
        <w:rPr>
          <w:rFonts w:ascii="Arial" w:hAnsi="Arial" w:cs="Arial"/>
        </w:rPr>
      </w:pPr>
    </w:p>
    <w:p w:rsidR="005269E0" w:rsidRPr="009D073A" w:rsidRDefault="005269E0" w:rsidP="0026714A">
      <w:pPr>
        <w:rPr>
          <w:rFonts w:ascii="Arial" w:hAnsi="Arial" w:cs="Arial"/>
        </w:rPr>
      </w:pPr>
    </w:p>
    <w:sectPr w:rsidR="005269E0" w:rsidRPr="009D073A" w:rsidSect="00864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98F"/>
    <w:multiLevelType w:val="hybridMultilevel"/>
    <w:tmpl w:val="1EC86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74D9B"/>
    <w:multiLevelType w:val="hybridMultilevel"/>
    <w:tmpl w:val="DA44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399"/>
    <w:multiLevelType w:val="hybridMultilevel"/>
    <w:tmpl w:val="CF5A5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A3E08"/>
    <w:multiLevelType w:val="hybridMultilevel"/>
    <w:tmpl w:val="DD42C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729A6"/>
    <w:multiLevelType w:val="hybridMultilevel"/>
    <w:tmpl w:val="0E401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361B2"/>
    <w:multiLevelType w:val="hybridMultilevel"/>
    <w:tmpl w:val="7A86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B7827"/>
    <w:multiLevelType w:val="hybridMultilevel"/>
    <w:tmpl w:val="FF201F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7009"/>
    <w:multiLevelType w:val="hybridMultilevel"/>
    <w:tmpl w:val="B4F2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E7584"/>
    <w:multiLevelType w:val="hybridMultilevel"/>
    <w:tmpl w:val="2104E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33E50"/>
    <w:multiLevelType w:val="hybridMultilevel"/>
    <w:tmpl w:val="A2D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07E02"/>
    <w:multiLevelType w:val="hybridMultilevel"/>
    <w:tmpl w:val="E124CF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4A"/>
    <w:rsid w:val="000043A0"/>
    <w:rsid w:val="00041CF9"/>
    <w:rsid w:val="0004781C"/>
    <w:rsid w:val="0005170D"/>
    <w:rsid w:val="000A052E"/>
    <w:rsid w:val="000A1256"/>
    <w:rsid w:val="000A77EB"/>
    <w:rsid w:val="000C480F"/>
    <w:rsid w:val="000C4AAB"/>
    <w:rsid w:val="000F3819"/>
    <w:rsid w:val="00113FF5"/>
    <w:rsid w:val="00125BA3"/>
    <w:rsid w:val="001361F1"/>
    <w:rsid w:val="00144B62"/>
    <w:rsid w:val="001459E1"/>
    <w:rsid w:val="00172E49"/>
    <w:rsid w:val="001960B0"/>
    <w:rsid w:val="00197FF8"/>
    <w:rsid w:val="001A6CCA"/>
    <w:rsid w:val="001B03E2"/>
    <w:rsid w:val="001F37E2"/>
    <w:rsid w:val="00217522"/>
    <w:rsid w:val="002562D6"/>
    <w:rsid w:val="0026714A"/>
    <w:rsid w:val="00286DCD"/>
    <w:rsid w:val="00292A10"/>
    <w:rsid w:val="00295250"/>
    <w:rsid w:val="002B0E3F"/>
    <w:rsid w:val="002C1F3D"/>
    <w:rsid w:val="002D30AF"/>
    <w:rsid w:val="002D4448"/>
    <w:rsid w:val="003034DA"/>
    <w:rsid w:val="0030493C"/>
    <w:rsid w:val="003562C6"/>
    <w:rsid w:val="00356641"/>
    <w:rsid w:val="00376573"/>
    <w:rsid w:val="003B65D8"/>
    <w:rsid w:val="00423840"/>
    <w:rsid w:val="00440018"/>
    <w:rsid w:val="0045213E"/>
    <w:rsid w:val="004569DE"/>
    <w:rsid w:val="00484099"/>
    <w:rsid w:val="00493F4A"/>
    <w:rsid w:val="00496D06"/>
    <w:rsid w:val="004A4C9C"/>
    <w:rsid w:val="004E688D"/>
    <w:rsid w:val="004F2318"/>
    <w:rsid w:val="00522E21"/>
    <w:rsid w:val="005269E0"/>
    <w:rsid w:val="00554515"/>
    <w:rsid w:val="00595D7D"/>
    <w:rsid w:val="005B7A23"/>
    <w:rsid w:val="005C3B35"/>
    <w:rsid w:val="005E72E5"/>
    <w:rsid w:val="00632707"/>
    <w:rsid w:val="00643ACA"/>
    <w:rsid w:val="0064449E"/>
    <w:rsid w:val="006724F6"/>
    <w:rsid w:val="006A7E8D"/>
    <w:rsid w:val="006B7412"/>
    <w:rsid w:val="006F3B70"/>
    <w:rsid w:val="00705D28"/>
    <w:rsid w:val="00710BE4"/>
    <w:rsid w:val="00733C36"/>
    <w:rsid w:val="00785822"/>
    <w:rsid w:val="007E7996"/>
    <w:rsid w:val="00814784"/>
    <w:rsid w:val="00850C43"/>
    <w:rsid w:val="0085724D"/>
    <w:rsid w:val="0086420B"/>
    <w:rsid w:val="008D6C3F"/>
    <w:rsid w:val="008F6CAE"/>
    <w:rsid w:val="00913124"/>
    <w:rsid w:val="00936F20"/>
    <w:rsid w:val="00956A07"/>
    <w:rsid w:val="00990CC9"/>
    <w:rsid w:val="009D073A"/>
    <w:rsid w:val="009F2B10"/>
    <w:rsid w:val="00A03B66"/>
    <w:rsid w:val="00A223D2"/>
    <w:rsid w:val="00A53234"/>
    <w:rsid w:val="00A56096"/>
    <w:rsid w:val="00A7065E"/>
    <w:rsid w:val="00A84930"/>
    <w:rsid w:val="00AB34DE"/>
    <w:rsid w:val="00B052B1"/>
    <w:rsid w:val="00B1074B"/>
    <w:rsid w:val="00B63B20"/>
    <w:rsid w:val="00B74C6E"/>
    <w:rsid w:val="00B75505"/>
    <w:rsid w:val="00B8400B"/>
    <w:rsid w:val="00B86173"/>
    <w:rsid w:val="00B90EDF"/>
    <w:rsid w:val="00B96476"/>
    <w:rsid w:val="00BD4EC0"/>
    <w:rsid w:val="00BE40B4"/>
    <w:rsid w:val="00BF5C0D"/>
    <w:rsid w:val="00C23EC8"/>
    <w:rsid w:val="00C25EDE"/>
    <w:rsid w:val="00C2618A"/>
    <w:rsid w:val="00C2764F"/>
    <w:rsid w:val="00C42B72"/>
    <w:rsid w:val="00C53773"/>
    <w:rsid w:val="00C62CFA"/>
    <w:rsid w:val="00C74638"/>
    <w:rsid w:val="00C83044"/>
    <w:rsid w:val="00C83990"/>
    <w:rsid w:val="00C85E30"/>
    <w:rsid w:val="00CB03FF"/>
    <w:rsid w:val="00CC16BC"/>
    <w:rsid w:val="00D03A24"/>
    <w:rsid w:val="00D04CEC"/>
    <w:rsid w:val="00D55A99"/>
    <w:rsid w:val="00D56FB8"/>
    <w:rsid w:val="00D632C0"/>
    <w:rsid w:val="00DA5F40"/>
    <w:rsid w:val="00DC6A01"/>
    <w:rsid w:val="00DD1532"/>
    <w:rsid w:val="00DD6256"/>
    <w:rsid w:val="00E82745"/>
    <w:rsid w:val="00E90925"/>
    <w:rsid w:val="00EA2C55"/>
    <w:rsid w:val="00EC3860"/>
    <w:rsid w:val="00EC7D28"/>
    <w:rsid w:val="00F042DF"/>
    <w:rsid w:val="00FB4C9C"/>
    <w:rsid w:val="00FF5056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A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14A"/>
    <w:pPr>
      <w:spacing w:after="0" w:line="240" w:lineRule="auto"/>
    </w:pPr>
    <w:rPr>
      <w:rFonts w:ascii="Century Schoolbook" w:eastAsia="MS PMincho" w:hAnsi="Century Schoolbook" w:cs="Times New Roman"/>
      <w:sz w:val="20"/>
      <w:szCs w:val="20"/>
      <w:lang w:val="fr-FR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714A"/>
    <w:pPr>
      <w:ind w:left="720"/>
      <w:contextualSpacing/>
    </w:pPr>
  </w:style>
  <w:style w:type="character" w:customStyle="1" w:styleId="st1">
    <w:name w:val="st1"/>
    <w:basedOn w:val="DefaultParagraphFont"/>
    <w:rsid w:val="00C2618A"/>
  </w:style>
  <w:style w:type="paragraph" w:styleId="BalloonText">
    <w:name w:val="Balloon Text"/>
    <w:basedOn w:val="Normal"/>
    <w:link w:val="BalloonTextChar"/>
    <w:uiPriority w:val="99"/>
    <w:semiHidden/>
    <w:unhideWhenUsed/>
    <w:rsid w:val="00496D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06"/>
    <w:rPr>
      <w:rFonts w:ascii="Tahoma" w:eastAsia="MS PMincho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113FF5"/>
    <w:pPr>
      <w:spacing w:after="0" w:line="240" w:lineRule="auto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A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14A"/>
    <w:pPr>
      <w:spacing w:after="0" w:line="240" w:lineRule="auto"/>
    </w:pPr>
    <w:rPr>
      <w:rFonts w:ascii="Century Schoolbook" w:eastAsia="MS PMincho" w:hAnsi="Century Schoolbook" w:cs="Times New Roman"/>
      <w:sz w:val="20"/>
      <w:szCs w:val="20"/>
      <w:lang w:val="fr-FR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714A"/>
    <w:pPr>
      <w:ind w:left="720"/>
      <w:contextualSpacing/>
    </w:pPr>
  </w:style>
  <w:style w:type="character" w:customStyle="1" w:styleId="st1">
    <w:name w:val="st1"/>
    <w:basedOn w:val="DefaultParagraphFont"/>
    <w:rsid w:val="00C2618A"/>
  </w:style>
  <w:style w:type="paragraph" w:styleId="BalloonText">
    <w:name w:val="Balloon Text"/>
    <w:basedOn w:val="Normal"/>
    <w:link w:val="BalloonTextChar"/>
    <w:uiPriority w:val="99"/>
    <w:semiHidden/>
    <w:unhideWhenUsed/>
    <w:rsid w:val="00496D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06"/>
    <w:rPr>
      <w:rFonts w:ascii="Tahoma" w:eastAsia="MS PMincho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113FF5"/>
    <w:pPr>
      <w:spacing w:after="0" w:line="240" w:lineRule="auto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Kingsly</dc:creator>
  <cp:lastModifiedBy>Kingsley</cp:lastModifiedBy>
  <cp:revision>27</cp:revision>
  <cp:lastPrinted>2011-07-18T22:05:00Z</cp:lastPrinted>
  <dcterms:created xsi:type="dcterms:W3CDTF">2014-01-19T00:25:00Z</dcterms:created>
  <dcterms:modified xsi:type="dcterms:W3CDTF">2014-07-03T05:13:00Z</dcterms:modified>
</cp:coreProperties>
</file>