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Jeanne M Rohrbacher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(720)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485-5902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jeannekeenan771@yahoo.com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11086 Larson Drive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Northglenn, CO.  80233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Skills and Abilities: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*Strong initiative, integrity, and responsibility.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*Ability to work well under pressure with attention to detail.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*Strong organizational, and multitasking skills.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*A quick learner with exceptional people skills.</w:t>
      </w:r>
    </w:p>
    <w:p>
      <w:pPr>
        <w:pStyle w:val="Body"/>
        <w:rPr>
          <w:rtl w:val="0"/>
        </w:rPr>
      </w:pP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Professional Experience: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Nalco Company - Denver Colorado Executive Assistant to the President/ Business Specialist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*March 2009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</w:rPr>
        <w:t xml:space="preserve">September 2012 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Book all Travel to Include International for the Management team.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Check, code and approve all expense reports for the President.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* Coordinate and schedule SPE meetings.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Coordinate and schedule all incoming and outgoing conference calls.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Obtain International visas for the Management Team.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Handle any and all office needs to include office expansion.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Supervised and trained other Administrative personnel.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Handle and coordinate any and all safety issues.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Manage and track Vendor Certificates of insurance.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and track Management vacation time.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*Answer and coordinate all incoming calls for the Management team.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*Hazmat certified to include international shipments.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*Coordinate and schedule Drug testing for the Management team.</w:t>
      </w: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TIORCO, LLC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Denver, Colorado, Receptionist/Accountant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*November 2008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March 2009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*Greet All Visitors.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*Receive all direct all incoming phone calls.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*Manage and track Vendor Certificates of insurance. 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*Check, code and approve all expense reports for the Vice President.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*Clear and balance all general ledger accounts.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nl-NL"/>
        </w:rPr>
        <w:t>* Coordinate and schedule SPE meetings.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Manpower Services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Greeley, Colorado, Oil and Gas Revenue Accountant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*July 2008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</w:rPr>
        <w:t>November 2008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*Receive and code all vendor invoices in a timely manner.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vendor account balances.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Handle vendor phone calls.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</w:rPr>
        <w:t>*Reconcile general ledger balances.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financial statements with monthly accruals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Spectrum Mapping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Denver, Colorado, Administrative assistant/Accounting Specialist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*January 2006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July 2008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*Collected over $300,000 of receivables that were over 1250 past due.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*Initiate and process wire transfers.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*Initiate ACH debits and credits.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bank statements.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fr-FR"/>
        </w:rPr>
        <w:t>*Maintain employee personnel files.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*Track and manage employee 401k contributions.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*Manage the employee benefits.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*Manage the cash function to include adequate funding of accounts.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*Generate and track customer invoices to include collections.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and pay City and State taxes.</w:t>
      </w: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Accountemps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Denver, Colorado, Accounting Clerk: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*August 2005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January 2006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*Various accounting assignments.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general ledger accounts.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and approve various expense reports.</w:t>
      </w:r>
    </w:p>
    <w:p>
      <w:pPr>
        <w:pStyle w:val="Body"/>
        <w:rPr>
          <w:rtl w:val="0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AWIN Management/BFI Waste Systems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Commerce city, Colorado, Accounts Payable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*July 2002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</w:rPr>
        <w:t>August 2005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*Responsible for SOX compliance.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 Accounts Payable for three Landfills.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*Accounts Receivable balances.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financial statements.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monthly accruals.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*Issue and track all purchase orders.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*Track and reconcile sales/use tax.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*Reconcile monthly bank statements.</w:t>
      </w:r>
    </w:p>
    <w:p>
      <w:pPr>
        <w:pStyle w:val="Body"/>
        <w:rPr>
          <w:rtl w:val="0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Technical Qualifications:</w:t>
      </w: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rtl w:val="0"/>
          <w:lang w:val="en-US"/>
        </w:rPr>
        <w:t>*SAP Proficient</w:t>
        <w:tab/>
        <w:tab/>
        <w:tab/>
        <w:tab/>
        <w:t>*10 Key by touch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</w:rPr>
        <w:t>*SAP Invoice Upload</w:t>
        <w:tab/>
        <w:tab/>
        <w:tab/>
      </w:r>
      <w:r>
        <w:rPr>
          <w:rtl w:val="0"/>
        </w:rPr>
        <w:tab/>
      </w:r>
      <w:r>
        <w:rPr>
          <w:rFonts w:ascii="Calibri" w:cs="Calibri" w:hAnsi="Calibri" w:eastAsia="Calibri"/>
          <w:rtl w:val="0"/>
          <w:lang w:val="pt-PT"/>
        </w:rPr>
        <w:t>*Colorado Notary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*Proficient in Excel</w:t>
      </w: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*References Furnished upon request.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