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8982" w:type="dxa"/>
        <w:jc w:val="center"/>
        <w:tblInd w:w="-54" w:type="dxa"/>
        <w:tblLook w:val="0000"/>
      </w:tblPr>
      <w:tblGrid>
        <w:gridCol w:w="378"/>
        <w:gridCol w:w="6545"/>
        <w:gridCol w:w="2059"/>
      </w:tblGrid>
      <w:tr w:rsidR="00123519">
        <w:trPr>
          <w:trHeight w:val="705"/>
          <w:jc w:val="center"/>
        </w:trPr>
        <w:tc>
          <w:tcPr>
            <w:tcW w:w="8982" w:type="dxa"/>
            <w:gridSpan w:val="3"/>
            <w:tcBorders>
              <w:bottom w:val="single" w:sz="4" w:space="0" w:color="999999"/>
            </w:tcBorders>
          </w:tcPr>
          <w:p w:rsidR="00123519" w:rsidRDefault="00946C17">
            <w:pPr>
              <w:pStyle w:val="Heading2"/>
            </w:pPr>
            <w:r>
              <w:t>Kip Sharp</w:t>
            </w:r>
          </w:p>
          <w:p w:rsidR="00123519" w:rsidRDefault="00946C17">
            <w:r>
              <w:t>10837 Snowy Trail, Conifer, Colorado 80433</w:t>
            </w:r>
          </w:p>
          <w:p w:rsidR="00123519" w:rsidRDefault="00946C17">
            <w:r>
              <w:t>720.380.3509</w:t>
            </w:r>
          </w:p>
          <w:p w:rsidR="00123519" w:rsidRDefault="00946C17">
            <w:pPr>
              <w:pStyle w:val="e-mail"/>
            </w:pPr>
            <w:r>
              <w:t>Ksharp4444@gmail.com</w:t>
            </w:r>
          </w:p>
        </w:tc>
      </w:tr>
      <w:tr w:rsidR="00123519">
        <w:trPr>
          <w:jc w:val="center"/>
        </w:trPr>
        <w:tc>
          <w:tcPr>
            <w:tcW w:w="8982" w:type="dxa"/>
            <w:gridSpan w:val="3"/>
            <w:tcBorders>
              <w:top w:val="single" w:sz="4" w:space="0" w:color="999999"/>
              <w:bottom w:val="single" w:sz="4" w:space="0" w:color="999999"/>
            </w:tcBorders>
          </w:tcPr>
          <w:p w:rsidR="00123519" w:rsidRDefault="00946C17">
            <w:pPr>
              <w:pStyle w:val="Heading1"/>
            </w:pPr>
            <w:r>
              <w:t>qualifications</w:t>
            </w:r>
          </w:p>
        </w:tc>
      </w:tr>
      <w:tr w:rsidR="00123519">
        <w:trPr>
          <w:trHeight w:val="70"/>
          <w:jc w:val="center"/>
        </w:trPr>
        <w:tc>
          <w:tcPr>
            <w:tcW w:w="378" w:type="dxa"/>
            <w:tcBorders>
              <w:top w:val="single" w:sz="4" w:space="0" w:color="999999"/>
            </w:tcBorders>
          </w:tcPr>
          <w:p w:rsidR="00123519" w:rsidRDefault="00123519"/>
        </w:tc>
        <w:tc>
          <w:tcPr>
            <w:tcW w:w="8604" w:type="dxa"/>
            <w:gridSpan w:val="2"/>
            <w:tcBorders>
              <w:top w:val="single" w:sz="4" w:space="0" w:color="999999"/>
            </w:tcBorders>
          </w:tcPr>
          <w:p w:rsidR="00123519" w:rsidRDefault="00946C17">
            <w:pPr>
              <w:pStyle w:val="Heading3"/>
            </w:pPr>
            <w:r>
              <w:t>CORPORATE CONTROLLER</w:t>
            </w:r>
          </w:p>
          <w:p w:rsidR="00123519" w:rsidRDefault="00946C17">
            <w:pPr>
              <w:pStyle w:val="bodytext"/>
            </w:pPr>
            <w:r>
              <w:t xml:space="preserve">Twenty years’ experience with high-volume finance and accounting services. Strengths include general ledger, financial </w:t>
            </w:r>
            <w:r>
              <w:t>statements, financial analysis, budgeting, human resources, cash management, supervision of information technology and internal and external reporting. Prior experience in public accounting with auditing firm.</w:t>
            </w:r>
          </w:p>
        </w:tc>
      </w:tr>
      <w:tr w:rsidR="00123519">
        <w:trPr>
          <w:jc w:val="center"/>
        </w:trPr>
        <w:tc>
          <w:tcPr>
            <w:tcW w:w="8982" w:type="dxa"/>
            <w:gridSpan w:val="3"/>
            <w:tcBorders>
              <w:top w:val="single" w:sz="4" w:space="0" w:color="999999"/>
              <w:bottom w:val="single" w:sz="4" w:space="0" w:color="999999"/>
            </w:tcBorders>
          </w:tcPr>
          <w:p w:rsidR="00123519" w:rsidRDefault="00946C17">
            <w:pPr>
              <w:pStyle w:val="Heading1"/>
            </w:pPr>
            <w:r>
              <w:t>education, professional registration</w:t>
            </w:r>
          </w:p>
        </w:tc>
      </w:tr>
      <w:tr w:rsidR="00123519">
        <w:trPr>
          <w:trHeight w:val="865"/>
          <w:jc w:val="center"/>
        </w:trPr>
        <w:tc>
          <w:tcPr>
            <w:tcW w:w="378" w:type="dxa"/>
            <w:tcBorders>
              <w:top w:val="single" w:sz="4" w:space="0" w:color="999999"/>
            </w:tcBorders>
            <w:shd w:val="clear" w:color="auto" w:fill="auto"/>
          </w:tcPr>
          <w:p w:rsidR="00123519" w:rsidRDefault="00123519"/>
        </w:tc>
        <w:tc>
          <w:tcPr>
            <w:tcW w:w="8604" w:type="dxa"/>
            <w:gridSpan w:val="2"/>
            <w:tcBorders>
              <w:top w:val="single" w:sz="4" w:space="0" w:color="999999"/>
            </w:tcBorders>
          </w:tcPr>
          <w:p w:rsidR="00123519" w:rsidRDefault="00946C17">
            <w:pPr>
              <w:pStyle w:val="Heading3"/>
            </w:pPr>
            <w:r>
              <w:t>Certified Public Accountant (former licensed)</w:t>
            </w:r>
          </w:p>
          <w:p w:rsidR="00123519" w:rsidRDefault="00946C17">
            <w:pPr>
              <w:pStyle w:val="Locationwspace"/>
              <w:rPr>
                <w:i/>
              </w:rPr>
            </w:pPr>
            <w:r>
              <w:rPr>
                <w:rStyle w:val="Heading3Char"/>
              </w:rPr>
              <w:t>B.S., Business Administration</w:t>
            </w:r>
            <w:r>
              <w:t xml:space="preserve"> — University of Northern Colorado.</w:t>
            </w:r>
          </w:p>
        </w:tc>
      </w:tr>
      <w:tr w:rsidR="00123519">
        <w:trPr>
          <w:jc w:val="center"/>
        </w:trPr>
        <w:tc>
          <w:tcPr>
            <w:tcW w:w="8982" w:type="dxa"/>
            <w:gridSpan w:val="3"/>
            <w:tcBorders>
              <w:top w:val="single" w:sz="4" w:space="0" w:color="999999"/>
              <w:bottom w:val="single" w:sz="4" w:space="0" w:color="999999"/>
            </w:tcBorders>
            <w:shd w:val="clear" w:color="auto" w:fill="auto"/>
          </w:tcPr>
          <w:p w:rsidR="00123519" w:rsidRDefault="00946C17">
            <w:pPr>
              <w:pStyle w:val="Heading1"/>
            </w:pPr>
            <w:r>
              <w:t>PROFESSIONAL EXPERIENCE</w:t>
            </w:r>
          </w:p>
        </w:tc>
      </w:tr>
      <w:tr w:rsidR="00123519">
        <w:trPr>
          <w:trHeight w:val="80"/>
          <w:jc w:val="center"/>
        </w:trPr>
        <w:tc>
          <w:tcPr>
            <w:tcW w:w="378" w:type="dxa"/>
            <w:vMerge w:val="restart"/>
            <w:tcBorders>
              <w:top w:val="single" w:sz="4" w:space="0" w:color="999999"/>
            </w:tcBorders>
            <w:shd w:val="clear" w:color="auto" w:fill="auto"/>
          </w:tcPr>
          <w:p w:rsidR="00123519" w:rsidRDefault="00123519"/>
        </w:tc>
        <w:tc>
          <w:tcPr>
            <w:tcW w:w="6545" w:type="dxa"/>
            <w:tcBorders>
              <w:top w:val="single" w:sz="4" w:space="0" w:color="999999"/>
            </w:tcBorders>
          </w:tcPr>
          <w:p w:rsidR="00123519" w:rsidRDefault="00946C17">
            <w:pPr>
              <w:pStyle w:val="Heading3"/>
              <w:rPr>
                <w:bCs/>
              </w:rPr>
            </w:pPr>
            <w:r>
              <w:t>Controller</w:t>
            </w:r>
          </w:p>
        </w:tc>
        <w:tc>
          <w:tcPr>
            <w:tcW w:w="2059" w:type="dxa"/>
            <w:tcBorders>
              <w:top w:val="single" w:sz="4" w:space="0" w:color="999999"/>
            </w:tcBorders>
          </w:tcPr>
          <w:p w:rsidR="00123519" w:rsidRDefault="00946C17">
            <w:pPr>
              <w:pStyle w:val="Dates"/>
            </w:pPr>
            <w:r>
              <w:t>2010-Present</w:t>
            </w:r>
          </w:p>
        </w:tc>
      </w:tr>
      <w:tr w:rsidR="00123519">
        <w:trPr>
          <w:trHeight w:val="1062"/>
          <w:jc w:val="center"/>
        </w:trPr>
        <w:tc>
          <w:tcPr>
            <w:tcW w:w="378" w:type="dxa"/>
            <w:vMerge/>
            <w:shd w:val="clear" w:color="auto" w:fill="auto"/>
          </w:tcPr>
          <w:p w:rsidR="00123519" w:rsidRDefault="00123519"/>
        </w:tc>
        <w:tc>
          <w:tcPr>
            <w:tcW w:w="8604" w:type="dxa"/>
            <w:gridSpan w:val="2"/>
          </w:tcPr>
          <w:p w:rsidR="00123519" w:rsidRDefault="00946C17">
            <w:pPr>
              <w:rPr>
                <w:b/>
              </w:rPr>
            </w:pPr>
            <w:r>
              <w:rPr>
                <w:rStyle w:val="LocationCharChar"/>
                <w:b/>
              </w:rPr>
              <w:t>Axess Communications, Littleton, Colorado</w:t>
            </w:r>
          </w:p>
          <w:p w:rsidR="00123519" w:rsidRDefault="00946C17">
            <w:pPr>
              <w:pStyle w:val="bulletedlist"/>
            </w:pPr>
            <w:r>
              <w:t xml:space="preserve">Manage financial and accounting functions for </w:t>
            </w:r>
            <w:r>
              <w:t>telecommunications/data Company generating sales in 49 states. Accountability extends to financial statements, profit flow/cash flow analysis, and management of lines of credit. Hire and supervise accounting staff. As management team member, participate in</w:t>
            </w:r>
            <w:r>
              <w:t xml:space="preserve"> strategic planning, including expense forecasting, tax planning, and cash management/investment strategies.</w:t>
            </w:r>
          </w:p>
          <w:p w:rsidR="00123519" w:rsidRDefault="00946C17">
            <w:pPr>
              <w:pStyle w:val="bulletedlist"/>
            </w:pPr>
            <w:r>
              <w:t>Corporate liaison with lenders and auditors (Public Accounting Firm, IRS, Department of Labor both State and Federal). Report directly to CEO.</w:t>
            </w:r>
          </w:p>
          <w:p w:rsidR="00123519" w:rsidRDefault="00946C17">
            <w:pPr>
              <w:pStyle w:val="bulletedlist"/>
            </w:pPr>
            <w:r>
              <w:t>Sele</w:t>
            </w:r>
            <w:r>
              <w:t>cted Contributions:</w:t>
            </w:r>
          </w:p>
          <w:p w:rsidR="00123519" w:rsidRDefault="00946C17">
            <w:pPr>
              <w:pStyle w:val="bulletedlist2"/>
            </w:pPr>
            <w:r>
              <w:t>Provided payroll and human resource management for all staff and contract workers with the company.</w:t>
            </w:r>
          </w:p>
          <w:p w:rsidR="00123519" w:rsidRDefault="00946C17">
            <w:pPr>
              <w:pStyle w:val="bulletedlist2"/>
            </w:pPr>
            <w:r>
              <w:t>Reduced primary expenses from 53% to 39%, saving company approximately $650k through implementation of new cost control accounting and r</w:t>
            </w:r>
            <w:r>
              <w:t>eduction of expenses.</w:t>
            </w:r>
          </w:p>
          <w:p w:rsidR="00123519" w:rsidRDefault="00946C17">
            <w:pPr>
              <w:pStyle w:val="bulletedlist2"/>
            </w:pPr>
            <w:r>
              <w:t>Directed conversion of accounts receivable system to improve on cash flow collection with improved invoicing and collection efforts.</w:t>
            </w:r>
          </w:p>
          <w:p w:rsidR="00123519" w:rsidRDefault="00946C17">
            <w:pPr>
              <w:pStyle w:val="bulletedlist2"/>
            </w:pPr>
            <w:r>
              <w:t>Established overhead budgeting system using Microsoft Excel to improve expense tracking.</w:t>
            </w:r>
          </w:p>
          <w:p w:rsidR="00123519" w:rsidRDefault="00946C17">
            <w:pPr>
              <w:pStyle w:val="bulletedlist2"/>
            </w:pPr>
            <w:r>
              <w:t>Introduced b</w:t>
            </w:r>
            <w:r>
              <w:t>etter benefits plan and designed bonus system to improve employee morale during downsizing.</w:t>
            </w:r>
          </w:p>
          <w:p w:rsidR="00123519" w:rsidRDefault="00946C17">
            <w:pPr>
              <w:pStyle w:val="bulletedlist2"/>
            </w:pPr>
            <w:r>
              <w:t>Expended my personal roll in accounting and finance when staff reductions impacted the Finance Department.</w:t>
            </w:r>
          </w:p>
          <w:p w:rsidR="00123519" w:rsidRDefault="00123519">
            <w:pPr>
              <w:pStyle w:val="bulletedlist2"/>
              <w:numPr>
                <w:ilvl w:val="0"/>
                <w:numId w:val="0"/>
              </w:numPr>
              <w:ind w:left="576" w:hanging="288"/>
            </w:pPr>
          </w:p>
          <w:p w:rsidR="00123519" w:rsidRDefault="00123519">
            <w:pPr>
              <w:pStyle w:val="bulletedlist2"/>
              <w:numPr>
                <w:ilvl w:val="0"/>
                <w:numId w:val="0"/>
              </w:numPr>
              <w:ind w:left="576" w:hanging="288"/>
            </w:pPr>
          </w:p>
          <w:tbl>
            <w:tblPr>
              <w:tblW w:w="5000" w:type="pct"/>
              <w:jc w:val="center"/>
              <w:tblLook w:val="0000"/>
            </w:tblPr>
            <w:tblGrid>
              <w:gridCol w:w="6350"/>
              <w:gridCol w:w="2038"/>
            </w:tblGrid>
            <w:tr w:rsidR="00123519">
              <w:trPr>
                <w:trHeight w:val="80"/>
                <w:jc w:val="center"/>
              </w:trPr>
              <w:tc>
                <w:tcPr>
                  <w:tcW w:w="3785" w:type="pct"/>
                  <w:tcBorders>
                    <w:top w:val="single" w:sz="4" w:space="0" w:color="999999"/>
                  </w:tcBorders>
                </w:tcPr>
                <w:p w:rsidR="00123519" w:rsidRDefault="00946C17">
                  <w:pPr>
                    <w:pStyle w:val="Heading3"/>
                    <w:rPr>
                      <w:bCs/>
                    </w:rPr>
                  </w:pPr>
                  <w:r>
                    <w:t xml:space="preserve">    Chief Financial Officer and Interim CEO</w:t>
                  </w:r>
                </w:p>
              </w:tc>
              <w:tc>
                <w:tcPr>
                  <w:tcW w:w="1215" w:type="pct"/>
                  <w:tcBorders>
                    <w:top w:val="single" w:sz="4" w:space="0" w:color="999999"/>
                  </w:tcBorders>
                </w:tcPr>
                <w:p w:rsidR="00123519" w:rsidRDefault="00946C17">
                  <w:pPr>
                    <w:pStyle w:val="Dates"/>
                  </w:pPr>
                  <w:r>
                    <w:t>2000-2009</w:t>
                  </w:r>
                </w:p>
              </w:tc>
            </w:tr>
            <w:tr w:rsidR="00123519">
              <w:trPr>
                <w:trHeight w:val="1062"/>
                <w:jc w:val="center"/>
              </w:trPr>
              <w:tc>
                <w:tcPr>
                  <w:tcW w:w="5000" w:type="pct"/>
                  <w:gridSpan w:val="2"/>
                </w:tcPr>
                <w:p w:rsidR="00123519" w:rsidRDefault="00946C17">
                  <w:r>
                    <w:rPr>
                      <w:rStyle w:val="LocationCharChar"/>
                    </w:rPr>
                    <w:t xml:space="preserve">    </w:t>
                  </w:r>
                  <w:r>
                    <w:rPr>
                      <w:rStyle w:val="LocationCharChar"/>
                      <w:b/>
                    </w:rPr>
                    <w:t>Jeffco Credit Union, Lakewood, Colorado</w:t>
                  </w:r>
                </w:p>
                <w:p w:rsidR="00123519" w:rsidRDefault="00946C17">
                  <w:pPr>
                    <w:pStyle w:val="bulletedlist"/>
                    <w:numPr>
                      <w:ilvl w:val="0"/>
                      <w:numId w:val="0"/>
                    </w:numPr>
                  </w:pPr>
                  <w:r>
                    <w:t xml:space="preserve"> Manage financial and accounting functions for $140 million asset financial service company. Also            had oversight of the Collection, Lending and IT departments. When CFO reported directly to CEO.</w:t>
                  </w:r>
                </w:p>
                <w:p w:rsidR="00123519" w:rsidRDefault="00946C17">
                  <w:pPr>
                    <w:pStyle w:val="bulletedlist"/>
                  </w:pPr>
                  <w:r>
                    <w:t>Selecte</w:t>
                  </w:r>
                  <w:r>
                    <w:t>d Contributions:</w:t>
                  </w:r>
                </w:p>
                <w:p w:rsidR="00123519" w:rsidRDefault="00946C17">
                  <w:pPr>
                    <w:numPr>
                      <w:ilvl w:val="0"/>
                      <w:numId w:val="3"/>
                    </w:numPr>
                    <w:spacing w:before="20" w:line="240" w:lineRule="auto"/>
                    <w:rPr>
                      <w:rFonts w:cs="Tahoma"/>
                    </w:rPr>
                  </w:pPr>
                  <w:r>
                    <w:rPr>
                      <w:rFonts w:cs="Tahoma"/>
                    </w:rPr>
                    <w:t xml:space="preserve">   General Accounting and Financial Reporting.</w:t>
                  </w:r>
                </w:p>
                <w:p w:rsidR="00123519" w:rsidRDefault="00946C17">
                  <w:pPr>
                    <w:numPr>
                      <w:ilvl w:val="0"/>
                      <w:numId w:val="3"/>
                    </w:numPr>
                    <w:spacing w:before="20" w:line="240" w:lineRule="auto"/>
                    <w:rPr>
                      <w:rFonts w:cs="Tahoma"/>
                    </w:rPr>
                  </w:pPr>
                  <w:r>
                    <w:rPr>
                      <w:rFonts w:cs="Tahoma"/>
                    </w:rPr>
                    <w:t xml:space="preserve">   Performed Month End and Year End Closing.</w:t>
                  </w:r>
                </w:p>
                <w:p w:rsidR="00123519" w:rsidRDefault="00946C17">
                  <w:pPr>
                    <w:numPr>
                      <w:ilvl w:val="0"/>
                      <w:numId w:val="3"/>
                    </w:numPr>
                    <w:spacing w:before="20" w:line="240" w:lineRule="auto"/>
                    <w:rPr>
                      <w:rFonts w:cs="Tahoma"/>
                    </w:rPr>
                  </w:pPr>
                  <w:r>
                    <w:rPr>
                      <w:rFonts w:cs="Tahoma"/>
                    </w:rPr>
                    <w:t xml:space="preserve">   Staff Management and Motivation.</w:t>
                  </w:r>
                </w:p>
                <w:p w:rsidR="00123519" w:rsidRDefault="00946C17">
                  <w:pPr>
                    <w:numPr>
                      <w:ilvl w:val="0"/>
                      <w:numId w:val="3"/>
                    </w:numPr>
                    <w:spacing w:before="20" w:line="240" w:lineRule="auto"/>
                    <w:rPr>
                      <w:rFonts w:cs="Tahoma"/>
                    </w:rPr>
                  </w:pPr>
                  <w:r>
                    <w:rPr>
                      <w:rFonts w:cs="Tahoma"/>
                    </w:rPr>
                    <w:t xml:space="preserve">   ALM Analysis and Reporting.</w:t>
                  </w:r>
                </w:p>
                <w:p w:rsidR="00123519" w:rsidRDefault="00946C17">
                  <w:pPr>
                    <w:numPr>
                      <w:ilvl w:val="0"/>
                      <w:numId w:val="3"/>
                    </w:numPr>
                    <w:spacing w:before="20" w:line="240" w:lineRule="auto"/>
                    <w:rPr>
                      <w:rFonts w:cs="Tahoma"/>
                    </w:rPr>
                  </w:pPr>
                  <w:r>
                    <w:rPr>
                      <w:rFonts w:cs="Tahoma"/>
                    </w:rPr>
                    <w:t xml:space="preserve">   Investment Management.</w:t>
                  </w:r>
                </w:p>
                <w:p w:rsidR="00123519" w:rsidRDefault="00946C17">
                  <w:pPr>
                    <w:numPr>
                      <w:ilvl w:val="0"/>
                      <w:numId w:val="3"/>
                    </w:numPr>
                    <w:spacing w:before="20" w:line="240" w:lineRule="auto"/>
                    <w:rPr>
                      <w:rFonts w:cs="Tahoma"/>
                    </w:rPr>
                  </w:pPr>
                  <w:r>
                    <w:rPr>
                      <w:rFonts w:cs="Tahoma"/>
                    </w:rPr>
                    <w:t xml:space="preserve">   Budgeting and Forecast Analysis.</w:t>
                  </w:r>
                </w:p>
                <w:p w:rsidR="00123519" w:rsidRDefault="00946C17">
                  <w:pPr>
                    <w:numPr>
                      <w:ilvl w:val="0"/>
                      <w:numId w:val="3"/>
                    </w:numPr>
                    <w:tabs>
                      <w:tab w:val="right" w:pos="6480"/>
                    </w:tabs>
                    <w:spacing w:before="20" w:line="240" w:lineRule="auto"/>
                    <w:rPr>
                      <w:rFonts w:cs="Tahoma"/>
                    </w:rPr>
                  </w:pPr>
                  <w:r>
                    <w:rPr>
                      <w:rFonts w:cs="Tahoma"/>
                    </w:rPr>
                    <w:t xml:space="preserve">   Manage Financial and Regulatory Audits.</w:t>
                  </w:r>
                </w:p>
                <w:p w:rsidR="00123519" w:rsidRDefault="00946C17">
                  <w:pPr>
                    <w:numPr>
                      <w:ilvl w:val="0"/>
                      <w:numId w:val="3"/>
                    </w:numPr>
                    <w:tabs>
                      <w:tab w:val="right" w:pos="6480"/>
                    </w:tabs>
                    <w:spacing w:before="20" w:line="240" w:lineRule="auto"/>
                    <w:rPr>
                      <w:rFonts w:cs="Tahoma"/>
                    </w:rPr>
                  </w:pPr>
                  <w:r>
                    <w:rPr>
                      <w:rFonts w:cs="Tahoma"/>
                    </w:rPr>
                    <w:lastRenderedPageBreak/>
                    <w:t xml:space="preserve">   Financial Performance Reporting.</w:t>
                  </w:r>
                </w:p>
                <w:p w:rsidR="00123519" w:rsidRDefault="00946C17">
                  <w:pPr>
                    <w:numPr>
                      <w:ilvl w:val="0"/>
                      <w:numId w:val="3"/>
                    </w:numPr>
                    <w:tabs>
                      <w:tab w:val="right" w:pos="6480"/>
                    </w:tabs>
                    <w:spacing w:before="20" w:line="240" w:lineRule="auto"/>
                    <w:rPr>
                      <w:rFonts w:cs="Tahoma"/>
                    </w:rPr>
                  </w:pPr>
                  <w:r>
                    <w:rPr>
                      <w:rFonts w:cs="Tahoma"/>
                    </w:rPr>
                    <w:t xml:space="preserve">   Perform Financial Modeling.</w:t>
                  </w:r>
                </w:p>
                <w:p w:rsidR="00123519" w:rsidRDefault="00946C17">
                  <w:pPr>
                    <w:numPr>
                      <w:ilvl w:val="0"/>
                      <w:numId w:val="3"/>
                    </w:numPr>
                    <w:tabs>
                      <w:tab w:val="right" w:pos="6480"/>
                    </w:tabs>
                    <w:spacing w:before="20" w:line="240" w:lineRule="auto"/>
                    <w:rPr>
                      <w:rFonts w:cs="Tahoma"/>
                    </w:rPr>
                  </w:pPr>
                  <w:r>
                    <w:rPr>
                      <w:rFonts w:cs="Tahoma"/>
                    </w:rPr>
                    <w:t xml:space="preserve">   Track and Budget Capital Expenditures.</w:t>
                  </w:r>
                </w:p>
                <w:p w:rsidR="00123519" w:rsidRDefault="00946C17">
                  <w:pPr>
                    <w:numPr>
                      <w:ilvl w:val="0"/>
                      <w:numId w:val="3"/>
                    </w:numPr>
                    <w:tabs>
                      <w:tab w:val="right" w:pos="6480"/>
                    </w:tabs>
                    <w:spacing w:before="20" w:line="240" w:lineRule="auto"/>
                    <w:rPr>
                      <w:rFonts w:cs="Tahoma"/>
                    </w:rPr>
                  </w:pPr>
                  <w:r>
                    <w:rPr>
                      <w:rFonts w:cs="Tahoma"/>
                    </w:rPr>
                    <w:t xml:space="preserve">   Oversight over IT Functions.</w:t>
                  </w:r>
                </w:p>
                <w:p w:rsidR="00123519" w:rsidRDefault="00946C17">
                  <w:pPr>
                    <w:numPr>
                      <w:ilvl w:val="0"/>
                      <w:numId w:val="3"/>
                    </w:numPr>
                    <w:tabs>
                      <w:tab w:val="right" w:pos="6480"/>
                    </w:tabs>
                    <w:spacing w:before="20" w:line="240" w:lineRule="auto"/>
                    <w:rPr>
                      <w:rFonts w:cs="Tahoma"/>
                    </w:rPr>
                  </w:pPr>
                  <w:r>
                    <w:rPr>
                      <w:rFonts w:cs="Tahoma"/>
                    </w:rPr>
                    <w:t xml:space="preserve">   Oversight of Payroll Matters.</w:t>
                  </w:r>
                </w:p>
                <w:p w:rsidR="00123519" w:rsidRDefault="00946C17">
                  <w:pPr>
                    <w:numPr>
                      <w:ilvl w:val="0"/>
                      <w:numId w:val="3"/>
                    </w:numPr>
                    <w:spacing w:line="240" w:lineRule="auto"/>
                    <w:rPr>
                      <w:rFonts w:cs="Tahoma"/>
                    </w:rPr>
                  </w:pPr>
                  <w:r>
                    <w:rPr>
                      <w:rFonts w:cs="Tahoma"/>
                    </w:rPr>
                    <w:t xml:space="preserve">   Prepared over 30 board reports on a </w:t>
                  </w:r>
                  <w:r>
                    <w:rPr>
                      <w:rFonts w:cs="Tahoma"/>
                    </w:rPr>
                    <w:t>monthly bases with reporting to Board of Directors.</w:t>
                  </w:r>
                </w:p>
                <w:p w:rsidR="00123519" w:rsidRDefault="00946C17">
                  <w:pPr>
                    <w:numPr>
                      <w:ilvl w:val="0"/>
                      <w:numId w:val="3"/>
                    </w:numPr>
                    <w:spacing w:line="240" w:lineRule="auto"/>
                    <w:rPr>
                      <w:rFonts w:cs="Tahoma"/>
                    </w:rPr>
                  </w:pPr>
                  <w:r>
                    <w:rPr>
                      <w:rFonts w:cs="Tahoma"/>
                    </w:rPr>
                    <w:t xml:space="preserve">   Oversight over Branch Facilities.</w:t>
                  </w:r>
                </w:p>
                <w:p w:rsidR="00123519" w:rsidRDefault="00946C17">
                  <w:pPr>
                    <w:numPr>
                      <w:ilvl w:val="0"/>
                      <w:numId w:val="3"/>
                    </w:numPr>
                    <w:spacing w:line="240" w:lineRule="auto"/>
                    <w:rPr>
                      <w:rFonts w:cs="Tahoma"/>
                    </w:rPr>
                  </w:pPr>
                  <w:r>
                    <w:rPr>
                      <w:rFonts w:cs="Tahoma"/>
                    </w:rPr>
                    <w:t xml:space="preserve">   Oversight of the Loan Department and new product design along with policy redirection.</w:t>
                  </w:r>
                </w:p>
                <w:p w:rsidR="00123519" w:rsidRDefault="00946C17">
                  <w:pPr>
                    <w:numPr>
                      <w:ilvl w:val="0"/>
                      <w:numId w:val="3"/>
                    </w:numPr>
                    <w:spacing w:line="240" w:lineRule="auto"/>
                    <w:rPr>
                      <w:rFonts w:cs="Tahoma"/>
                    </w:rPr>
                  </w:pPr>
                  <w:r>
                    <w:rPr>
                      <w:rFonts w:cs="Tahoma"/>
                    </w:rPr>
                    <w:t xml:space="preserve">   Reviewed or performed reconciliations of all cash letters.</w:t>
                  </w:r>
                </w:p>
                <w:p w:rsidR="00123519" w:rsidRDefault="00946C17">
                  <w:pPr>
                    <w:numPr>
                      <w:ilvl w:val="0"/>
                      <w:numId w:val="3"/>
                    </w:numPr>
                    <w:spacing w:line="240" w:lineRule="auto"/>
                    <w:rPr>
                      <w:rFonts w:cs="Tahoma"/>
                    </w:rPr>
                  </w:pPr>
                  <w:r>
                    <w:rPr>
                      <w:rFonts w:cs="Tahoma"/>
                    </w:rPr>
                    <w:t xml:space="preserve">   Conducted business unit bench marking and variance analysis.</w:t>
                  </w:r>
                </w:p>
                <w:p w:rsidR="00123519" w:rsidRDefault="00946C17">
                  <w:pPr>
                    <w:numPr>
                      <w:ilvl w:val="0"/>
                      <w:numId w:val="3"/>
                    </w:numPr>
                    <w:spacing w:line="240" w:lineRule="auto"/>
                    <w:rPr>
                      <w:rFonts w:cs="Tahoma"/>
                    </w:rPr>
                  </w:pPr>
                  <w:r>
                    <w:rPr>
                      <w:rFonts w:cs="Tahoma"/>
                    </w:rPr>
                    <w:t xml:space="preserve">   Completion of all financial disclosures on the financial statements.</w:t>
                  </w:r>
                </w:p>
                <w:p w:rsidR="00123519" w:rsidRDefault="00946C17">
                  <w:pPr>
                    <w:numPr>
                      <w:ilvl w:val="0"/>
                      <w:numId w:val="3"/>
                    </w:numPr>
                    <w:spacing w:line="240" w:lineRule="auto"/>
                    <w:rPr>
                      <w:rFonts w:cs="Tahoma"/>
                    </w:rPr>
                  </w:pPr>
                  <w:r>
                    <w:rPr>
                      <w:rFonts w:cs="Tahoma"/>
                    </w:rPr>
                    <w:t xml:space="preserve">   Performed resolution of technical accounting issues.</w:t>
                  </w:r>
                </w:p>
                <w:p w:rsidR="00123519" w:rsidRDefault="00946C17">
                  <w:pPr>
                    <w:numPr>
                      <w:ilvl w:val="0"/>
                      <w:numId w:val="3"/>
                    </w:numPr>
                    <w:spacing w:line="240" w:lineRule="auto"/>
                  </w:pPr>
                  <w:r>
                    <w:rPr>
                      <w:rFonts w:cs="Tahoma"/>
                    </w:rPr>
                    <w:t xml:space="preserve">   Supervised the Collection Department to bring additional cost</w:t>
                  </w:r>
                  <w:r>
                    <w:rPr>
                      <w:rFonts w:cs="Tahoma"/>
                    </w:rPr>
                    <w:t xml:space="preserve"> savings to the company</w:t>
                  </w:r>
                  <w:r>
                    <w:rPr>
                      <w:rFonts w:ascii="Times New Roman"/>
                      <w:sz w:val="18"/>
                    </w:rPr>
                    <w:t>.</w:t>
                  </w:r>
                </w:p>
              </w:tc>
            </w:tr>
          </w:tbl>
          <w:p w:rsidR="00123519" w:rsidRDefault="00123519">
            <w:pPr>
              <w:pStyle w:val="bulletedlist2"/>
              <w:numPr>
                <w:ilvl w:val="0"/>
                <w:numId w:val="0"/>
              </w:numPr>
              <w:ind w:left="576" w:hanging="288"/>
            </w:pPr>
          </w:p>
        </w:tc>
      </w:tr>
    </w:tbl>
    <w:p w:rsidR="00123519" w:rsidRDefault="00123519">
      <w:pPr>
        <w:pStyle w:val="copyright"/>
      </w:pPr>
    </w:p>
    <w:tbl>
      <w:tblPr>
        <w:tblW w:w="5000" w:type="pct"/>
        <w:tblLook w:val="0000"/>
      </w:tblPr>
      <w:tblGrid>
        <w:gridCol w:w="7570"/>
        <w:gridCol w:w="3446"/>
      </w:tblGrid>
      <w:tr w:rsidR="00123519">
        <w:trPr>
          <w:trHeight w:val="80"/>
        </w:trPr>
        <w:tc>
          <w:tcPr>
            <w:tcW w:w="3436" w:type="pct"/>
            <w:tcBorders>
              <w:top w:val="single" w:sz="4" w:space="0" w:color="999999"/>
            </w:tcBorders>
          </w:tcPr>
          <w:p w:rsidR="00123519" w:rsidRPr="00946C17" w:rsidRDefault="00946C17">
            <w:pPr>
              <w:pStyle w:val="Heading3"/>
            </w:pPr>
            <w:r>
              <w:t xml:space="preserve">   </w:t>
            </w:r>
          </w:p>
          <w:p w:rsidR="00946C17" w:rsidRPr="00946C17" w:rsidRDefault="00946C17" w:rsidP="00946C17">
            <w:pPr>
              <w:rPr>
                <w:b/>
              </w:rPr>
            </w:pPr>
            <w:r w:rsidRPr="00946C17">
              <w:rPr>
                <w:b/>
              </w:rPr>
              <w:t>P</w:t>
            </w:r>
            <w:r>
              <w:rPr>
                <w:b/>
              </w:rPr>
              <w:t>RIOR EXPERIENCE</w:t>
            </w:r>
          </w:p>
          <w:p w:rsidR="00946C17" w:rsidRPr="00946C17" w:rsidRDefault="00946C17" w:rsidP="00946C17"/>
        </w:tc>
        <w:tc>
          <w:tcPr>
            <w:tcW w:w="1564" w:type="pct"/>
            <w:tcBorders>
              <w:top w:val="single" w:sz="4" w:space="0" w:color="999999"/>
            </w:tcBorders>
          </w:tcPr>
          <w:p w:rsidR="00123519" w:rsidRDefault="00123519">
            <w:pPr>
              <w:pStyle w:val="Dates"/>
            </w:pPr>
          </w:p>
        </w:tc>
      </w:tr>
      <w:tr w:rsidR="00123519">
        <w:trPr>
          <w:trHeight w:val="1062"/>
        </w:trPr>
        <w:tc>
          <w:tcPr>
            <w:tcW w:w="5000" w:type="pct"/>
            <w:gridSpan w:val="2"/>
          </w:tcPr>
          <w:p w:rsidR="00123519" w:rsidRDefault="00946C17">
            <w:pPr>
              <w:jc w:val="center"/>
              <w:rPr>
                <w:rStyle w:val="LocationCharChar"/>
                <w:b/>
              </w:rPr>
            </w:pPr>
            <w:r>
              <w:rPr>
                <w:rStyle w:val="LocationCharChar"/>
                <w:b/>
              </w:rPr>
              <w:t>Controller</w:t>
            </w:r>
          </w:p>
          <w:p w:rsidR="00123519" w:rsidRDefault="00946C17">
            <w:pPr>
              <w:jc w:val="center"/>
              <w:rPr>
                <w:rStyle w:val="LocationCharChar"/>
                <w:b/>
              </w:rPr>
            </w:pPr>
            <w:r>
              <w:rPr>
                <w:rStyle w:val="LocationCharChar"/>
                <w:b/>
              </w:rPr>
              <w:t>Adams County Housing Authority, Commerce City, Colorado</w:t>
            </w:r>
          </w:p>
          <w:p w:rsidR="00123519" w:rsidRDefault="00946C17">
            <w:pPr>
              <w:jc w:val="center"/>
            </w:pPr>
            <w:r>
              <w:t xml:space="preserve">Manage and performed financial, accounting and payroll functions for 27 independent funds operating in                                     and </w:t>
            </w:r>
            <w:r>
              <w:t>around the Adams County area. Responsible for financial oversight of Authority’s General and Enterprise Funds cash flow and operations. Directed conversion of 403b plan into 401k plan. Reported results of operations to Board of Commissioners.</w:t>
            </w:r>
          </w:p>
          <w:p w:rsidR="00123519" w:rsidRDefault="00123519">
            <w:pPr>
              <w:jc w:val="center"/>
            </w:pPr>
          </w:p>
          <w:p w:rsidR="00123519" w:rsidRDefault="00123519">
            <w:pPr>
              <w:jc w:val="center"/>
            </w:pPr>
          </w:p>
          <w:p w:rsidR="00123519" w:rsidRDefault="00123519">
            <w:pPr>
              <w:jc w:val="center"/>
            </w:pPr>
          </w:p>
          <w:p w:rsidR="00123519" w:rsidRDefault="00123519">
            <w:pPr>
              <w:jc w:val="center"/>
            </w:pPr>
          </w:p>
        </w:tc>
      </w:tr>
      <w:tr w:rsidR="00123519">
        <w:trPr>
          <w:trHeight w:val="80"/>
        </w:trPr>
        <w:tc>
          <w:tcPr>
            <w:tcW w:w="3436" w:type="pct"/>
            <w:tcBorders>
              <w:top w:val="single" w:sz="4" w:space="0" w:color="999999"/>
            </w:tcBorders>
          </w:tcPr>
          <w:p w:rsidR="00123519" w:rsidRDefault="00946C17">
            <w:pPr>
              <w:pStyle w:val="Heading3"/>
              <w:rPr>
                <w:bCs/>
              </w:rPr>
            </w:pPr>
            <w:r>
              <w:t xml:space="preserve">   </w:t>
            </w:r>
          </w:p>
        </w:tc>
        <w:tc>
          <w:tcPr>
            <w:tcW w:w="1564" w:type="pct"/>
            <w:tcBorders>
              <w:top w:val="single" w:sz="4" w:space="0" w:color="999999"/>
            </w:tcBorders>
          </w:tcPr>
          <w:p w:rsidR="00123519" w:rsidRDefault="00123519">
            <w:pPr>
              <w:pStyle w:val="Dates"/>
            </w:pPr>
          </w:p>
        </w:tc>
      </w:tr>
      <w:tr w:rsidR="00123519">
        <w:trPr>
          <w:trHeight w:val="1062"/>
        </w:trPr>
        <w:tc>
          <w:tcPr>
            <w:tcW w:w="5000" w:type="pct"/>
            <w:gridSpan w:val="2"/>
          </w:tcPr>
          <w:p w:rsidR="00123519" w:rsidRDefault="00946C17">
            <w:pPr>
              <w:jc w:val="center"/>
              <w:rPr>
                <w:rStyle w:val="LocationCharChar"/>
                <w:b/>
              </w:rPr>
            </w:pPr>
            <w:r>
              <w:rPr>
                <w:rStyle w:val="LocationCharChar"/>
                <w:b/>
              </w:rPr>
              <w:t>Financial Officer for the Rocky Mountain Region</w:t>
            </w:r>
          </w:p>
          <w:p w:rsidR="00123519" w:rsidRDefault="00946C17">
            <w:pPr>
              <w:jc w:val="center"/>
              <w:rPr>
                <w:rStyle w:val="LocationCharChar"/>
                <w:b/>
              </w:rPr>
            </w:pPr>
            <w:r>
              <w:rPr>
                <w:rStyle w:val="LocationCharChar"/>
                <w:b/>
              </w:rPr>
              <w:t>KeyCorp, Denver, Colorado</w:t>
            </w:r>
          </w:p>
          <w:p w:rsidR="00123519" w:rsidRDefault="00946C17">
            <w:pPr>
              <w:jc w:val="center"/>
            </w:pPr>
            <w:r>
              <w:t>Manage the accounts payable and accounting operations for KeyBank’s Rocky Mountain Region. Responsible for the regions fixed assets, call reporting and a team member for p</w:t>
            </w:r>
            <w:r>
              <w:t>erformance of due diligence on Commercial Banking acquisitions. Performed annual region budgets and forecast analysis for the home office in Cleveland, Ohio.</w:t>
            </w:r>
          </w:p>
          <w:p w:rsidR="00123519" w:rsidRDefault="00123519">
            <w:pPr>
              <w:jc w:val="center"/>
            </w:pPr>
          </w:p>
          <w:p w:rsidR="00123519" w:rsidRDefault="00123519">
            <w:pPr>
              <w:jc w:val="center"/>
            </w:pPr>
          </w:p>
          <w:p w:rsidR="00123519" w:rsidRDefault="00123519">
            <w:pPr>
              <w:jc w:val="center"/>
            </w:pPr>
          </w:p>
          <w:p w:rsidR="00123519" w:rsidRDefault="00123519">
            <w:pPr>
              <w:jc w:val="center"/>
            </w:pPr>
          </w:p>
        </w:tc>
      </w:tr>
      <w:tr w:rsidR="00123519">
        <w:trPr>
          <w:trHeight w:val="80"/>
        </w:trPr>
        <w:tc>
          <w:tcPr>
            <w:tcW w:w="3436" w:type="pct"/>
            <w:tcBorders>
              <w:top w:val="single" w:sz="4" w:space="0" w:color="999999"/>
            </w:tcBorders>
          </w:tcPr>
          <w:p w:rsidR="00123519" w:rsidRDefault="00946C17">
            <w:pPr>
              <w:pStyle w:val="Heading3"/>
              <w:rPr>
                <w:bCs/>
              </w:rPr>
            </w:pPr>
            <w:r>
              <w:t xml:space="preserve">   </w:t>
            </w:r>
          </w:p>
        </w:tc>
        <w:tc>
          <w:tcPr>
            <w:tcW w:w="1564" w:type="pct"/>
            <w:tcBorders>
              <w:top w:val="single" w:sz="4" w:space="0" w:color="999999"/>
            </w:tcBorders>
          </w:tcPr>
          <w:p w:rsidR="00123519" w:rsidRDefault="00123519">
            <w:pPr>
              <w:pStyle w:val="Dates"/>
            </w:pPr>
          </w:p>
        </w:tc>
      </w:tr>
      <w:tr w:rsidR="00123519">
        <w:trPr>
          <w:trHeight w:val="1062"/>
        </w:trPr>
        <w:tc>
          <w:tcPr>
            <w:tcW w:w="5000" w:type="pct"/>
            <w:gridSpan w:val="2"/>
          </w:tcPr>
          <w:p w:rsidR="00123519" w:rsidRDefault="00946C17">
            <w:pPr>
              <w:jc w:val="center"/>
              <w:rPr>
                <w:rStyle w:val="LocationCharChar"/>
                <w:b/>
              </w:rPr>
            </w:pPr>
            <w:r>
              <w:rPr>
                <w:rStyle w:val="LocationCharChar"/>
                <w:b/>
              </w:rPr>
              <w:t>Accounting Manager and Operations Manager</w:t>
            </w:r>
          </w:p>
          <w:p w:rsidR="00123519" w:rsidRDefault="00946C17">
            <w:pPr>
              <w:jc w:val="center"/>
              <w:rPr>
                <w:rStyle w:val="LocationCharChar"/>
                <w:b/>
              </w:rPr>
            </w:pPr>
            <w:r>
              <w:rPr>
                <w:rStyle w:val="LocationCharChar"/>
                <w:b/>
              </w:rPr>
              <w:t>Norlarco Credit Union, Fort Collins,</w:t>
            </w:r>
            <w:r>
              <w:rPr>
                <w:rStyle w:val="LocationCharChar"/>
                <w:b/>
              </w:rPr>
              <w:t xml:space="preserve"> Colorado</w:t>
            </w:r>
          </w:p>
          <w:p w:rsidR="00123519" w:rsidRDefault="00946C17">
            <w:pPr>
              <w:jc w:val="center"/>
            </w:pPr>
            <w:r>
              <w:t>Oversight of accounting operations, investment operations and teller operations for $87 million asset financial service firm. Performed pricing for loan and deposit products based on bring in the required gross margins. Created and rolled out new</w:t>
            </w:r>
            <w:r>
              <w:t xml:space="preserve"> deposit products to customer base.</w:t>
            </w:r>
          </w:p>
        </w:tc>
      </w:tr>
      <w:tr w:rsidR="00123519">
        <w:trPr>
          <w:trHeight w:val="80"/>
        </w:trPr>
        <w:tc>
          <w:tcPr>
            <w:tcW w:w="3436" w:type="pct"/>
            <w:tcBorders>
              <w:top w:val="single" w:sz="4" w:space="0" w:color="999999"/>
            </w:tcBorders>
          </w:tcPr>
          <w:p w:rsidR="00123519" w:rsidRDefault="00946C17">
            <w:pPr>
              <w:pStyle w:val="Heading3"/>
              <w:rPr>
                <w:bCs/>
              </w:rPr>
            </w:pPr>
            <w:r>
              <w:t xml:space="preserve">   </w:t>
            </w:r>
          </w:p>
        </w:tc>
        <w:tc>
          <w:tcPr>
            <w:tcW w:w="1564" w:type="pct"/>
            <w:tcBorders>
              <w:top w:val="single" w:sz="4" w:space="0" w:color="999999"/>
            </w:tcBorders>
          </w:tcPr>
          <w:p w:rsidR="00123519" w:rsidRDefault="00123519">
            <w:pPr>
              <w:pStyle w:val="Dates"/>
            </w:pPr>
          </w:p>
        </w:tc>
      </w:tr>
      <w:tr w:rsidR="00123519">
        <w:trPr>
          <w:trHeight w:val="1062"/>
        </w:trPr>
        <w:tc>
          <w:tcPr>
            <w:tcW w:w="5000" w:type="pct"/>
            <w:gridSpan w:val="2"/>
          </w:tcPr>
          <w:p w:rsidR="00123519" w:rsidRDefault="00946C17">
            <w:pPr>
              <w:jc w:val="center"/>
              <w:rPr>
                <w:rStyle w:val="LocationCharChar"/>
                <w:b/>
              </w:rPr>
            </w:pPr>
            <w:r>
              <w:rPr>
                <w:rStyle w:val="LocationCharChar"/>
                <w:b/>
              </w:rPr>
              <w:t>Staff Auditor</w:t>
            </w:r>
          </w:p>
          <w:p w:rsidR="00123519" w:rsidRDefault="00946C17">
            <w:pPr>
              <w:jc w:val="center"/>
              <w:rPr>
                <w:rStyle w:val="LocationCharChar"/>
                <w:b/>
              </w:rPr>
            </w:pPr>
            <w:r>
              <w:rPr>
                <w:rStyle w:val="LocationCharChar"/>
                <w:b/>
              </w:rPr>
              <w:t>Colleague Services, LLC, Arvada, Colorado</w:t>
            </w:r>
          </w:p>
          <w:p w:rsidR="00123519" w:rsidRDefault="00946C17">
            <w:pPr>
              <w:jc w:val="center"/>
            </w:pPr>
            <w:r>
              <w:t>Performed annual audits for clients of all asset and revenue sizes under GAAS standards. Specialized in embezzlement bond claim audits.</w:t>
            </w:r>
          </w:p>
        </w:tc>
      </w:tr>
    </w:tbl>
    <w:p w:rsidR="00123519" w:rsidRDefault="00123519">
      <w:pPr>
        <w:pStyle w:val="copyright"/>
      </w:pPr>
    </w:p>
    <w:sectPr w:rsidR="00123519" w:rsidSect="00123519">
      <w:pgSz w:w="12240" w:h="15840" w:code="1"/>
      <w:pgMar w:top="1440" w:right="720" w:bottom="99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2482B"/>
    <w:multiLevelType w:val="multilevel"/>
    <w:tmpl w:val="7FFFFFFF"/>
    <w:lvl w:ilvl="0">
      <w:start w:val="1"/>
      <w:numFmt w:val="bullet"/>
      <w:lvlText w:val=""/>
      <w:lvlJc w:val="left"/>
      <w:pPr>
        <w:tabs>
          <w:tab w:val="num" w:pos="432"/>
        </w:tabs>
        <w:ind w:left="432" w:hanging="216"/>
      </w:pPr>
      <w:rPr>
        <w:rFonts w:ascii="Symbol" w:hAnsi="Symbol" w:hint="default"/>
        <w:b/>
        <w:i w:val="0"/>
        <w:color w:val="808080"/>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46207080"/>
    <w:multiLevelType w:val="hybridMultilevel"/>
    <w:tmpl w:val="3D36BE24"/>
    <w:lvl w:ilvl="0" w:tplc="7FFFFFFF">
      <w:start w:val="1"/>
      <w:numFmt w:val="bullet"/>
      <w:pStyle w:val="bulletedlist2"/>
      <w:lvlText w:val=""/>
      <w:lvlJc w:val="left"/>
      <w:pPr>
        <w:tabs>
          <w:tab w:val="num" w:pos="576"/>
        </w:tabs>
        <w:ind w:left="576"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4D44C4"/>
    <w:multiLevelType w:val="hybridMultilevel"/>
    <w:tmpl w:val="1BD89DB0"/>
    <w:lvl w:ilvl="0" w:tplc="0D168498">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GrammaticalErrors/>
  <w:proofState w:spelling="clean" w:grammar="clean"/>
  <w:defaultTabStop w:val="720"/>
  <w:doNotHyphenateCaps/>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519"/>
    <w:rsid w:val="00123519"/>
    <w:rsid w:val="00946C17"/>
  </w:rsids>
  <m:mathPr>
    <m:mathFont m:val="Cambria Math"/>
    <m:brkBin m:val="before"/>
    <m:brkBinSub m:val="--"/>
    <m:smallFrac m:val="off"/>
    <m:dispDef/>
    <m:lMargin m:val="0"/>
    <m:rMargin m:val="0"/>
    <m:defJc m:val="centerGroup"/>
    <m:wrapIndent m:val="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519"/>
    <w:pPr>
      <w:spacing w:line="220" w:lineRule="exact"/>
    </w:pPr>
    <w:rPr>
      <w:rFonts w:ascii="Tahoma" w:hAnsi="Tahoma" w:cs="Arial"/>
      <w:spacing w:val="10"/>
      <w:sz w:val="16"/>
      <w:szCs w:val="16"/>
    </w:rPr>
  </w:style>
  <w:style w:type="paragraph" w:styleId="Heading1">
    <w:name w:val="heading 1"/>
    <w:basedOn w:val="Normal"/>
    <w:next w:val="Normal"/>
    <w:qFormat/>
    <w:rsid w:val="00123519"/>
    <w:pPr>
      <w:spacing w:before="40" w:after="40"/>
      <w:outlineLvl w:val="0"/>
    </w:pPr>
    <w:rPr>
      <w:caps/>
    </w:rPr>
  </w:style>
  <w:style w:type="paragraph" w:styleId="Heading2">
    <w:name w:val="heading 2"/>
    <w:basedOn w:val="Normal"/>
    <w:next w:val="Normal"/>
    <w:qFormat/>
    <w:rsid w:val="00123519"/>
    <w:pPr>
      <w:spacing w:before="40"/>
      <w:outlineLvl w:val="1"/>
    </w:pPr>
    <w:rPr>
      <w:b/>
      <w:caps/>
    </w:rPr>
  </w:style>
  <w:style w:type="paragraph" w:styleId="Heading3">
    <w:name w:val="heading 3"/>
    <w:basedOn w:val="Normal"/>
    <w:next w:val="Normal"/>
    <w:link w:val="Heading3Char"/>
    <w:qFormat/>
    <w:rsid w:val="00123519"/>
    <w:pPr>
      <w:spacing w:before="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
    <w:name w:val="e-mail"/>
    <w:basedOn w:val="Normal"/>
    <w:rsid w:val="00123519"/>
    <w:pPr>
      <w:spacing w:after="200"/>
    </w:pPr>
  </w:style>
  <w:style w:type="character" w:customStyle="1" w:styleId="Heading3Char">
    <w:name w:val="Heading 3 Char"/>
    <w:basedOn w:val="DefaultParagraphFont"/>
    <w:link w:val="Heading3"/>
    <w:rsid w:val="00123519"/>
    <w:rPr>
      <w:rFonts w:ascii="Tahoma" w:hAnsi="Tahoma" w:cs="Arial"/>
      <w:b/>
      <w:spacing w:val="10"/>
      <w:sz w:val="16"/>
      <w:szCs w:val="16"/>
      <w:lang w:val="en-US" w:eastAsia="en-US" w:bidi="ar-SA"/>
    </w:rPr>
  </w:style>
  <w:style w:type="paragraph" w:customStyle="1" w:styleId="Dates">
    <w:name w:val="Dates"/>
    <w:basedOn w:val="Normal"/>
    <w:rsid w:val="00123519"/>
    <w:pPr>
      <w:spacing w:before="40"/>
      <w:jc w:val="right"/>
    </w:pPr>
  </w:style>
  <w:style w:type="character" w:customStyle="1" w:styleId="LocationCharChar">
    <w:name w:val="Location Char Char"/>
    <w:basedOn w:val="DefaultParagraphFont"/>
    <w:rsid w:val="00123519"/>
    <w:rPr>
      <w:rFonts w:ascii="Tahoma" w:hAnsi="Tahoma" w:cs="Arial"/>
      <w:i/>
      <w:spacing w:val="10"/>
      <w:sz w:val="16"/>
      <w:szCs w:val="16"/>
      <w:lang w:val="en-US" w:eastAsia="en-US" w:bidi="ar-SA"/>
    </w:rPr>
  </w:style>
  <w:style w:type="paragraph" w:customStyle="1" w:styleId="bulletedlist">
    <w:name w:val="bulleted list"/>
    <w:basedOn w:val="Normal"/>
    <w:rsid w:val="00123519"/>
    <w:pPr>
      <w:numPr>
        <w:numId w:val="1"/>
      </w:numPr>
      <w:spacing w:before="40" w:after="80"/>
    </w:pPr>
  </w:style>
  <w:style w:type="paragraph" w:customStyle="1" w:styleId="bodytext">
    <w:name w:val="body text"/>
    <w:basedOn w:val="Normal"/>
    <w:rsid w:val="00123519"/>
    <w:pPr>
      <w:spacing w:before="40" w:after="240"/>
    </w:pPr>
  </w:style>
  <w:style w:type="paragraph" w:customStyle="1" w:styleId="copyright">
    <w:name w:val="copyright"/>
    <w:basedOn w:val="Normal"/>
    <w:rsid w:val="00123519"/>
    <w:pPr>
      <w:spacing w:before="360"/>
      <w:ind w:left="907"/>
    </w:pPr>
  </w:style>
  <w:style w:type="paragraph" w:customStyle="1" w:styleId="bulletedlist2">
    <w:name w:val="bulleted list 2"/>
    <w:rsid w:val="00123519"/>
    <w:pPr>
      <w:numPr>
        <w:numId w:val="2"/>
      </w:numPr>
      <w:spacing w:before="40" w:after="80"/>
    </w:pPr>
    <w:rPr>
      <w:rFonts w:ascii="Tahoma" w:hAnsi="Tahoma" w:cs="Arial"/>
      <w:spacing w:val="10"/>
      <w:sz w:val="16"/>
      <w:szCs w:val="16"/>
    </w:rPr>
  </w:style>
  <w:style w:type="paragraph" w:customStyle="1" w:styleId="Locationwspace">
    <w:name w:val="Location w/space"/>
    <w:basedOn w:val="Normal"/>
    <w:rsid w:val="00123519"/>
    <w:pPr>
      <w:spacing w:after="160"/>
    </w:pPr>
    <w:rPr>
      <w:rFonts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4064</Characters>
  <Application>Microsoft Office Word</Application>
  <DocSecurity>0</DocSecurity>
  <Lines>33</Lines>
  <Paragraphs>9</Paragraphs>
  <ScaleCrop>false</ScaleCrop>
  <Manager/>
  <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2003-10-16T17:00:00Z</cp:lastPrinted>
  <dcterms:created xsi:type="dcterms:W3CDTF">2014-06-27T17:16:00Z</dcterms:created>
  <dcterms:modified xsi:type="dcterms:W3CDTF">2014-06-27T17:16:00Z</dcterms:modified>
</cp:coreProperties>
</file>