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8105"/>
      </w:tblGrid>
      <w:tr w:rsidR="004355A0" w:rsidRPr="00016A02" w:rsidTr="00407D82">
        <w:trPr>
          <w:cantSplit/>
          <w:trHeight w:val="41"/>
        </w:trPr>
        <w:tc>
          <w:tcPr>
            <w:tcW w:w="10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5A0" w:rsidRPr="00016A02" w:rsidRDefault="004355A0" w:rsidP="00556F16">
            <w:pPr>
              <w:pStyle w:val="Name"/>
              <w:rPr>
                <w:rFonts w:ascii="Times New Roman" w:hAnsi="Times New Roman"/>
              </w:rPr>
            </w:pPr>
            <w:r w:rsidRPr="00016A02">
              <w:rPr>
                <w:rFonts w:ascii="Times New Roman" w:hAnsi="Times New Roman"/>
              </w:rPr>
              <w:t>Eric Hall</w:t>
            </w:r>
          </w:p>
        </w:tc>
      </w:tr>
      <w:tr w:rsidR="004355A0" w:rsidRPr="00016A02" w:rsidTr="00407D82">
        <w:trPr>
          <w:cantSplit/>
          <w:trHeight w:val="41"/>
        </w:trPr>
        <w:tc>
          <w:tcPr>
            <w:tcW w:w="10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5A0" w:rsidRPr="00016A02" w:rsidRDefault="004355A0" w:rsidP="00556F16">
            <w:pPr>
              <w:pStyle w:val="Heading2"/>
              <w:rPr>
                <w:rFonts w:ascii="Times New Roman" w:hAnsi="Times New Roman" w:cs="Times New Roman"/>
              </w:rPr>
            </w:pPr>
            <w:r w:rsidRPr="00016A02">
              <w:rPr>
                <w:rStyle w:val="Heading2Char"/>
                <w:rFonts w:ascii="Times New Roman" w:hAnsi="Times New Roman" w:cs="Times New Roman"/>
              </w:rPr>
              <w:t>3627 Forbes Trail Drive, Murrysville, PA, 15668, USA</w:t>
            </w:r>
          </w:p>
        </w:tc>
      </w:tr>
      <w:tr w:rsidR="004355A0" w:rsidRPr="00016A02" w:rsidTr="00407D82">
        <w:trPr>
          <w:cantSplit/>
          <w:trHeight w:val="41"/>
        </w:trPr>
        <w:tc>
          <w:tcPr>
            <w:tcW w:w="10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5A0" w:rsidRPr="00016A02" w:rsidRDefault="004355A0" w:rsidP="00556F16">
            <w:pPr>
              <w:pStyle w:val="Heading2"/>
              <w:rPr>
                <w:rFonts w:ascii="Times New Roman" w:hAnsi="Times New Roman" w:cs="Times New Roman"/>
              </w:rPr>
            </w:pPr>
            <w:r w:rsidRPr="00016A02">
              <w:rPr>
                <w:rFonts w:ascii="Times New Roman" w:hAnsi="Times New Roman" w:cs="Times New Roman"/>
              </w:rPr>
              <w:t>1-724-610-4028</w:t>
            </w:r>
          </w:p>
        </w:tc>
      </w:tr>
      <w:tr w:rsidR="004355A0" w:rsidRPr="00016A02" w:rsidTr="00407D82">
        <w:trPr>
          <w:cantSplit/>
          <w:trHeight w:val="41"/>
        </w:trPr>
        <w:tc>
          <w:tcPr>
            <w:tcW w:w="1013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4355A0" w:rsidRPr="00016A02" w:rsidRDefault="00090CC4" w:rsidP="00556F16">
            <w:pPr>
              <w:pStyle w:val="Heading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4355A0" w:rsidRPr="00016A02">
              <w:rPr>
                <w:rFonts w:ascii="Times New Roman" w:hAnsi="Times New Roman" w:cs="Times New Roman"/>
              </w:rPr>
              <w:t>ihon.hall@gmail.com</w:t>
            </w:r>
          </w:p>
        </w:tc>
      </w:tr>
      <w:tr w:rsidR="004355A0" w:rsidRPr="00016A02" w:rsidTr="00407D82">
        <w:trPr>
          <w:trHeight w:val="65"/>
        </w:trPr>
        <w:tc>
          <w:tcPr>
            <w:tcW w:w="2025" w:type="dxa"/>
            <w:tcBorders>
              <w:top w:val="single" w:sz="4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4355A0" w:rsidRPr="00016A02" w:rsidRDefault="004355A0" w:rsidP="00556F16">
            <w:pPr>
              <w:pStyle w:val="Heading1"/>
              <w:rPr>
                <w:rFonts w:ascii="Times New Roman" w:hAnsi="Times New Roman" w:cs="Times New Roman"/>
              </w:rPr>
            </w:pPr>
            <w:r w:rsidRPr="00016A02">
              <w:rPr>
                <w:rFonts w:ascii="Times New Roman" w:hAnsi="Times New Roman" w:cs="Times New Roman"/>
              </w:rPr>
              <w:t>Overview</w:t>
            </w:r>
          </w:p>
        </w:tc>
        <w:tc>
          <w:tcPr>
            <w:tcW w:w="8105" w:type="dxa"/>
            <w:tcBorders>
              <w:top w:val="single" w:sz="4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4355A0" w:rsidRPr="00016A02" w:rsidRDefault="004355A0" w:rsidP="00556F16">
            <w:pPr>
              <w:pStyle w:val="Bulletedlist1stline"/>
              <w:spacing w:before="0" w:after="0"/>
              <w:rPr>
                <w:rFonts w:ascii="Times New Roman" w:hAnsi="Times New Roman"/>
              </w:rPr>
            </w:pPr>
            <w:r w:rsidRPr="00016A02">
              <w:rPr>
                <w:rFonts w:ascii="Times New Roman" w:hAnsi="Times New Roman"/>
              </w:rPr>
              <w:t>Producing higher performance standards and enhancing productivity</w:t>
            </w:r>
            <w:r w:rsidRPr="00016A02">
              <w:rPr>
                <w:rFonts w:ascii="Times New Roman" w:hAnsi="Times New Roman"/>
                <w:b/>
                <w:bCs/>
              </w:rPr>
              <w:t xml:space="preserve">. Developed automated calibration programs to decrease </w:t>
            </w:r>
            <w:r w:rsidR="00090CC4">
              <w:rPr>
                <w:rFonts w:ascii="Times New Roman" w:hAnsi="Times New Roman"/>
                <w:b/>
                <w:bCs/>
              </w:rPr>
              <w:t>backlog</w:t>
            </w:r>
            <w:r w:rsidRPr="00016A02">
              <w:rPr>
                <w:rFonts w:ascii="Times New Roman" w:hAnsi="Times New Roman"/>
                <w:b/>
                <w:bCs/>
              </w:rPr>
              <w:t>.</w:t>
            </w:r>
          </w:p>
          <w:p w:rsidR="004355A0" w:rsidRPr="00016A02" w:rsidRDefault="004355A0" w:rsidP="00556F16">
            <w:pPr>
              <w:pStyle w:val="Bulletedlist"/>
              <w:spacing w:before="0" w:after="0"/>
              <w:rPr>
                <w:rFonts w:ascii="Times New Roman" w:hAnsi="Times New Roman"/>
              </w:rPr>
            </w:pPr>
            <w:r w:rsidRPr="00016A02">
              <w:rPr>
                <w:rFonts w:ascii="Times New Roman" w:hAnsi="Times New Roman"/>
              </w:rPr>
              <w:t>Management experience in small teams.</w:t>
            </w:r>
            <w:r w:rsidRPr="00016A02">
              <w:rPr>
                <w:rFonts w:ascii="Times New Roman" w:hAnsi="Times New Roman"/>
                <w:b/>
              </w:rPr>
              <w:t xml:space="preserve"> Acting supervisor of the Electronics Section while personnel were deployed allowing operations to continue smoothly. Critical member of the Scheduling/Production Control Section </w:t>
            </w:r>
          </w:p>
          <w:p w:rsidR="004355A0" w:rsidRPr="00016A02" w:rsidRDefault="004355A0" w:rsidP="005A6054">
            <w:pPr>
              <w:pStyle w:val="Bulletedlist"/>
              <w:spacing w:before="0" w:after="0"/>
              <w:rPr>
                <w:rFonts w:ascii="Times New Roman" w:hAnsi="Times New Roman"/>
              </w:rPr>
            </w:pPr>
            <w:r w:rsidRPr="00016A02">
              <w:rPr>
                <w:rFonts w:ascii="Times New Roman" w:hAnsi="Times New Roman"/>
              </w:rPr>
              <w:t>Quality Assurance and</w:t>
            </w:r>
            <w:r w:rsidR="00090CC4">
              <w:rPr>
                <w:rFonts w:ascii="Times New Roman" w:hAnsi="Times New Roman"/>
              </w:rPr>
              <w:t xml:space="preserve"> Metrology background</w:t>
            </w:r>
            <w:r w:rsidRPr="00016A02">
              <w:rPr>
                <w:rFonts w:ascii="Times New Roman" w:hAnsi="Times New Roman"/>
              </w:rPr>
              <w:t xml:space="preserve">. </w:t>
            </w:r>
            <w:r w:rsidRPr="00016A02">
              <w:rPr>
                <w:rFonts w:ascii="Times New Roman" w:hAnsi="Times New Roman"/>
                <w:b/>
              </w:rPr>
              <w:t>Experience managing QA programs,</w:t>
            </w:r>
            <w:r w:rsidR="00090CC4">
              <w:rPr>
                <w:rFonts w:ascii="Times New Roman" w:hAnsi="Times New Roman"/>
                <w:b/>
              </w:rPr>
              <w:t xml:space="preserve"> analyzing data,</w:t>
            </w:r>
            <w:r w:rsidRPr="00016A02">
              <w:rPr>
                <w:rFonts w:ascii="Times New Roman" w:hAnsi="Times New Roman"/>
                <w:b/>
              </w:rPr>
              <w:t xml:space="preserve"> </w:t>
            </w:r>
            <w:r w:rsidR="00090CC4">
              <w:rPr>
                <w:rFonts w:ascii="Times New Roman" w:hAnsi="Times New Roman"/>
                <w:b/>
              </w:rPr>
              <w:t>use of diagnosti</w:t>
            </w:r>
            <w:r w:rsidR="005A6054">
              <w:rPr>
                <w:rFonts w:ascii="Times New Roman" w:hAnsi="Times New Roman"/>
                <w:b/>
              </w:rPr>
              <w:t>c equipment, and troubleshooting</w:t>
            </w:r>
            <w:r w:rsidR="00090CC4">
              <w:rPr>
                <w:rFonts w:ascii="Times New Roman" w:hAnsi="Times New Roman"/>
                <w:b/>
              </w:rPr>
              <w:t>.</w:t>
            </w:r>
          </w:p>
        </w:tc>
      </w:tr>
      <w:tr w:rsidR="004355A0" w:rsidRPr="00016A02" w:rsidTr="00407D82">
        <w:trPr>
          <w:cantSplit/>
          <w:trHeight w:val="41"/>
        </w:trPr>
        <w:tc>
          <w:tcPr>
            <w:tcW w:w="1013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355A0" w:rsidRPr="00016A02" w:rsidRDefault="004355A0" w:rsidP="00556F16">
            <w:pPr>
              <w:pStyle w:val="Heading1"/>
              <w:rPr>
                <w:rFonts w:ascii="Times New Roman" w:hAnsi="Times New Roman" w:cs="Times New Roman"/>
              </w:rPr>
            </w:pPr>
            <w:r w:rsidRPr="00016A02">
              <w:rPr>
                <w:rFonts w:ascii="Times New Roman" w:hAnsi="Times New Roman" w:cs="Times New Roman"/>
              </w:rPr>
              <w:t>Professional Experience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16A02">
              <w:rPr>
                <w:rStyle w:val="Heading2Char"/>
                <w:rFonts w:ascii="Times New Roman" w:hAnsi="Times New Roman" w:cs="Times New Roman"/>
              </w:rPr>
              <w:t xml:space="preserve">United States Air Force, </w:t>
            </w:r>
            <w:r w:rsidRPr="00016A02">
              <w:rPr>
                <w:rFonts w:ascii="Times New Roman" w:hAnsi="Times New Roman" w:cs="Times New Roman"/>
              </w:rPr>
              <w:t xml:space="preserve">2006 </w:t>
            </w:r>
            <w:r>
              <w:rPr>
                <w:rFonts w:ascii="Times New Roman" w:hAnsi="Times New Roman" w:cs="Times New Roman"/>
              </w:rPr>
              <w:t>–</w:t>
            </w:r>
            <w:r w:rsidR="00A76AAF">
              <w:rPr>
                <w:rFonts w:ascii="Times New Roman" w:hAnsi="Times New Roman" w:cs="Times New Roman"/>
              </w:rPr>
              <w:t xml:space="preserve"> 2013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355A0" w:rsidRPr="00016A02" w:rsidTr="00407D82">
        <w:trPr>
          <w:cantSplit/>
          <w:trHeight w:val="39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4355A0" w:rsidRPr="00016A02" w:rsidRDefault="004355A0" w:rsidP="00556F1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55A0" w:rsidRPr="00016A02" w:rsidRDefault="004355A0" w:rsidP="00556F16">
            <w:pPr>
              <w:pStyle w:val="BodyText"/>
              <w:rPr>
                <w:rFonts w:ascii="Times New Roman" w:hAnsi="Times New Roman"/>
                <w:szCs w:val="20"/>
              </w:rPr>
            </w:pPr>
            <w:r w:rsidRPr="00016A02">
              <w:rPr>
                <w:rFonts w:ascii="Times New Roman" w:hAnsi="Times New Roman"/>
                <w:b/>
                <w:bCs/>
                <w:szCs w:val="20"/>
              </w:rPr>
              <w:t>Staff Sergeant</w:t>
            </w:r>
            <w:r w:rsidR="00A76AAF">
              <w:rPr>
                <w:rFonts w:ascii="Times New Roman" w:hAnsi="Times New Roman"/>
                <w:szCs w:val="20"/>
              </w:rPr>
              <w:t xml:space="preserve"> </w:t>
            </w:r>
            <w:r w:rsidR="006A323F">
              <w:rPr>
                <w:rFonts w:ascii="Times New Roman" w:hAnsi="Times New Roman"/>
                <w:szCs w:val="20"/>
              </w:rPr>
              <w:t>–</w:t>
            </w:r>
            <w:r w:rsidR="00A76AAF">
              <w:rPr>
                <w:rFonts w:ascii="Times New Roman" w:hAnsi="Times New Roman"/>
                <w:szCs w:val="20"/>
              </w:rPr>
              <w:t xml:space="preserve"> </w:t>
            </w:r>
            <w:r w:rsidR="006A323F">
              <w:rPr>
                <w:rFonts w:ascii="Times New Roman" w:hAnsi="Times New Roman"/>
                <w:szCs w:val="20"/>
              </w:rPr>
              <w:t xml:space="preserve">Completed 7-year career with the U.S. Air Force. </w:t>
            </w:r>
            <w:r w:rsidRPr="00016A02">
              <w:rPr>
                <w:rFonts w:ascii="Times New Roman" w:hAnsi="Times New Roman"/>
                <w:szCs w:val="20"/>
              </w:rPr>
              <w:t>Gained mid-level supervisory status and upper-level management training. Achieved the rank of Staff Sergeant in less than three years. Fixture of the electronics sections of the Precision Measurement Equi</w:t>
            </w:r>
            <w:r w:rsidR="000B4866">
              <w:rPr>
                <w:rFonts w:ascii="Times New Roman" w:hAnsi="Times New Roman"/>
                <w:szCs w:val="20"/>
              </w:rPr>
              <w:t>pment Laboratory.</w:t>
            </w:r>
          </w:p>
          <w:p w:rsidR="004355A0" w:rsidRDefault="004355A0" w:rsidP="00556F16">
            <w:pPr>
              <w:pStyle w:val="BodyText"/>
              <w:rPr>
                <w:rFonts w:ascii="Times New Roman" w:hAnsi="Times New Roman"/>
                <w:szCs w:val="20"/>
              </w:rPr>
            </w:pPr>
            <w:r w:rsidRPr="00016A02">
              <w:rPr>
                <w:rFonts w:ascii="Times New Roman" w:hAnsi="Times New Roman"/>
                <w:szCs w:val="20"/>
              </w:rPr>
              <w:t xml:space="preserve">Active participant in the turnaround of a deployed calibration laboratory during Operation Enduring Freedom. A successful record for managing complex organizations, supervising small groups of people and meticulous attention to detail. </w:t>
            </w:r>
          </w:p>
          <w:p w:rsidR="00407D82" w:rsidRDefault="00407D82" w:rsidP="00556F16">
            <w:pPr>
              <w:pStyle w:val="BodyText"/>
              <w:rPr>
                <w:rFonts w:ascii="Times New Roman" w:hAnsi="Times New Roman"/>
                <w:szCs w:val="20"/>
              </w:rPr>
            </w:pPr>
            <w:r w:rsidRPr="00407D82">
              <w:rPr>
                <w:rFonts w:ascii="Times New Roman" w:hAnsi="Times New Roman"/>
                <w:szCs w:val="20"/>
              </w:rPr>
              <w:t>Qualified for calibration of Tactical Air Navigation (TACAN) and VHF Omnidirectional Range/Instrument Landing System (VOR/ILS) technologies. Extremely proficient with spectrum analyzers, oscilloscopes (cathode ray and digital), signal generators, frequency counters, multi-meters (analog and digital), resistance standards, measuring receivers, and numerous other microwave/spectral analysis and electronics standards. Experience includes use of gage blocks, surface plates, pressure transducers, micrometers and calipers, electronic height gages, and other</w:t>
            </w:r>
            <w:bookmarkStart w:id="0" w:name="_GoBack"/>
            <w:bookmarkEnd w:id="0"/>
            <w:r w:rsidRPr="00407D82">
              <w:rPr>
                <w:rFonts w:ascii="Times New Roman" w:hAnsi="Times New Roman"/>
                <w:szCs w:val="20"/>
              </w:rPr>
              <w:t xml:space="preserve"> linear</w:t>
            </w:r>
            <w:r w:rsidR="00746CC7">
              <w:rPr>
                <w:rFonts w:ascii="Times New Roman" w:hAnsi="Times New Roman"/>
                <w:szCs w:val="20"/>
              </w:rPr>
              <w:t>, physical/dimensional and temperature</w:t>
            </w:r>
            <w:r w:rsidRPr="00407D82">
              <w:rPr>
                <w:rFonts w:ascii="Times New Roman" w:hAnsi="Times New Roman"/>
                <w:szCs w:val="20"/>
              </w:rPr>
              <w:t xml:space="preserve"> standards.</w:t>
            </w:r>
          </w:p>
          <w:p w:rsidR="004355A0" w:rsidRDefault="004355A0" w:rsidP="00556F16">
            <w:pPr>
              <w:pStyle w:val="BodyText"/>
              <w:rPr>
                <w:rFonts w:ascii="Times New Roman" w:hAnsi="Times New Roman"/>
                <w:szCs w:val="20"/>
              </w:rPr>
            </w:pPr>
            <w:r w:rsidRPr="00016A02">
              <w:rPr>
                <w:rFonts w:ascii="Times New Roman" w:hAnsi="Times New Roman"/>
                <w:szCs w:val="20"/>
              </w:rPr>
              <w:t>Member of the Production Control section dealing with inventory control, scheduling of calibrations, customer support and shipment of cargo/equipment. Was the primary composite tool kit monitor for four years at two different locations (</w:t>
            </w:r>
            <w:proofErr w:type="spellStart"/>
            <w:r w:rsidRPr="00016A02">
              <w:rPr>
                <w:rFonts w:ascii="Times New Roman" w:hAnsi="Times New Roman"/>
                <w:szCs w:val="20"/>
              </w:rPr>
              <w:t>Kadena</w:t>
            </w:r>
            <w:proofErr w:type="spellEnd"/>
            <w:r w:rsidRPr="00016A02">
              <w:rPr>
                <w:rFonts w:ascii="Times New Roman" w:hAnsi="Times New Roman"/>
                <w:szCs w:val="20"/>
              </w:rPr>
              <w:t xml:space="preserve"> AB, Japan an</w:t>
            </w:r>
            <w:r>
              <w:rPr>
                <w:rFonts w:ascii="Times New Roman" w:hAnsi="Times New Roman"/>
                <w:szCs w:val="20"/>
              </w:rPr>
              <w:t>d Seymour Johnson AFB, NC)</w:t>
            </w:r>
            <w:proofErr w:type="gramStart"/>
            <w:r>
              <w:rPr>
                <w:rFonts w:ascii="Times New Roman" w:hAnsi="Times New Roman"/>
                <w:szCs w:val="20"/>
              </w:rPr>
              <w:t>.</w:t>
            </w:r>
            <w:proofErr w:type="gramEnd"/>
            <w:r w:rsidRPr="00016A02">
              <w:rPr>
                <w:rFonts w:ascii="Times New Roman" w:hAnsi="Times New Roman"/>
                <w:szCs w:val="20"/>
              </w:rPr>
              <w:t xml:space="preserve"> Responsible for controlling the procurement, availability, identification, accountability of all durable or expendable tools.</w:t>
            </w:r>
          </w:p>
          <w:p w:rsidR="004355A0" w:rsidRDefault="004355A0" w:rsidP="00556F16">
            <w:pPr>
              <w:pStyle w:val="BodyTex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Advanced knowledge in</w:t>
            </w:r>
            <w:r w:rsidR="00637842">
              <w:rPr>
                <w:rFonts w:ascii="Times New Roman" w:hAnsi="Times New Roman"/>
                <w:szCs w:val="20"/>
              </w:rPr>
              <w:t xml:space="preserve"> electronic circuit theory,</w:t>
            </w:r>
            <w:r>
              <w:rPr>
                <w:rFonts w:ascii="Times New Roman" w:hAnsi="Times New Roman"/>
                <w:szCs w:val="20"/>
              </w:rPr>
              <w:t xml:space="preserve"> circuit diagrams and schematics, logic trees, software diagnostics, electronics troubleshooting, soldering and welding, circuit testing, standardization procedures, component repair, wiring principles and other diagnostic methodologies</w:t>
            </w:r>
            <w:r w:rsidR="001D3EE2">
              <w:rPr>
                <w:rFonts w:ascii="Times New Roman" w:hAnsi="Times New Roman"/>
                <w:szCs w:val="20"/>
              </w:rPr>
              <w:t>.</w:t>
            </w:r>
          </w:p>
          <w:p w:rsidR="004355A0" w:rsidRPr="00016A02" w:rsidRDefault="00637842" w:rsidP="00407D82">
            <w:pPr>
              <w:pStyle w:val="BodyText"/>
              <w:rPr>
                <w:rFonts w:ascii="Times New Roman" w:hAnsi="Times New Roman"/>
                <w:szCs w:val="20"/>
              </w:rPr>
            </w:pPr>
            <w:r w:rsidRPr="00016A02">
              <w:rPr>
                <w:rFonts w:ascii="Times New Roman" w:hAnsi="Times New Roman"/>
                <w:szCs w:val="20"/>
              </w:rPr>
              <w:t>Air Force</w:t>
            </w:r>
            <w:r>
              <w:rPr>
                <w:rFonts w:ascii="Times New Roman" w:hAnsi="Times New Roman"/>
                <w:szCs w:val="20"/>
              </w:rPr>
              <w:t xml:space="preserve"> (AF)</w:t>
            </w:r>
            <w:r w:rsidRPr="00016A02">
              <w:rPr>
                <w:rFonts w:ascii="Times New Roman" w:hAnsi="Times New Roman"/>
                <w:szCs w:val="20"/>
              </w:rPr>
              <w:t xml:space="preserve"> C</w:t>
            </w:r>
            <w:r>
              <w:rPr>
                <w:rFonts w:ascii="Times New Roman" w:hAnsi="Times New Roman"/>
                <w:szCs w:val="20"/>
              </w:rPr>
              <w:t>ommendation Medal, two AF</w:t>
            </w:r>
            <w:r w:rsidRPr="00016A02">
              <w:rPr>
                <w:rFonts w:ascii="Times New Roman" w:hAnsi="Times New Roman"/>
                <w:szCs w:val="20"/>
              </w:rPr>
              <w:t xml:space="preserve"> Achievement Medal</w:t>
            </w:r>
            <w:r>
              <w:rPr>
                <w:rFonts w:ascii="Times New Roman" w:hAnsi="Times New Roman"/>
                <w:szCs w:val="20"/>
              </w:rPr>
              <w:t>s, AF</w:t>
            </w:r>
            <w:r w:rsidRPr="00016A02">
              <w:rPr>
                <w:rFonts w:ascii="Times New Roman" w:hAnsi="Times New Roman"/>
                <w:szCs w:val="20"/>
              </w:rPr>
              <w:t xml:space="preserve"> Outst</w:t>
            </w:r>
            <w:r>
              <w:rPr>
                <w:rFonts w:ascii="Times New Roman" w:hAnsi="Times New Roman"/>
                <w:szCs w:val="20"/>
              </w:rPr>
              <w:t>anding Unit Award, and AF</w:t>
            </w:r>
            <w:r w:rsidRPr="00016A02">
              <w:rPr>
                <w:rFonts w:ascii="Times New Roman" w:hAnsi="Times New Roman"/>
                <w:szCs w:val="20"/>
              </w:rPr>
              <w:t xml:space="preserve"> Organizational Excellence Award. Actions resulting in award include a 99.3% quality rating from 326 total quality assurance inspections dur</w:t>
            </w:r>
            <w:r>
              <w:rPr>
                <w:rFonts w:ascii="Times New Roman" w:hAnsi="Times New Roman"/>
                <w:szCs w:val="20"/>
              </w:rPr>
              <w:t xml:space="preserve">ing two year span at </w:t>
            </w:r>
            <w:proofErr w:type="spellStart"/>
            <w:r>
              <w:rPr>
                <w:rFonts w:ascii="Times New Roman" w:hAnsi="Times New Roman"/>
                <w:szCs w:val="20"/>
              </w:rPr>
              <w:t>Kadena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AB</w:t>
            </w:r>
            <w:r w:rsidRPr="00016A02">
              <w:rPr>
                <w:rFonts w:ascii="Times New Roman" w:hAnsi="Times New Roman"/>
                <w:szCs w:val="20"/>
              </w:rPr>
              <w:t xml:space="preserve">, Japan, four months of voluntary duty at Al </w:t>
            </w:r>
            <w:proofErr w:type="spellStart"/>
            <w:r w:rsidRPr="00016A02">
              <w:rPr>
                <w:rFonts w:ascii="Times New Roman" w:hAnsi="Times New Roman"/>
                <w:szCs w:val="20"/>
              </w:rPr>
              <w:t>Udeid</w:t>
            </w:r>
            <w:proofErr w:type="spellEnd"/>
            <w:r w:rsidRPr="00016A02">
              <w:rPr>
                <w:rFonts w:ascii="Times New Roman" w:hAnsi="Times New Roman"/>
                <w:szCs w:val="20"/>
              </w:rPr>
              <w:t xml:space="preserve"> AB, Qatar, Academic Achievement and the Distinguished Graduate Awards from Airman Leadership School Class 2010-C</w:t>
            </w:r>
            <w:r w:rsidR="00407D82">
              <w:rPr>
                <w:rFonts w:ascii="Times New Roman" w:hAnsi="Times New Roman"/>
                <w:szCs w:val="20"/>
              </w:rPr>
              <w:t xml:space="preserve">. </w:t>
            </w:r>
            <w:r w:rsidRPr="00016A02">
              <w:rPr>
                <w:rFonts w:ascii="Times New Roman" w:hAnsi="Times New Roman"/>
                <w:szCs w:val="20"/>
              </w:rPr>
              <w:t xml:space="preserve">Due to these past distinctions, promoted to the Quality Assurance section at </w:t>
            </w:r>
            <w:r>
              <w:rPr>
                <w:rFonts w:ascii="Times New Roman" w:hAnsi="Times New Roman"/>
                <w:szCs w:val="20"/>
              </w:rPr>
              <w:t>Seymour Johnson AFB from 2010</w:t>
            </w:r>
            <w:r w:rsidRPr="00016A02">
              <w:rPr>
                <w:rFonts w:ascii="Times New Roman" w:hAnsi="Times New Roman"/>
                <w:szCs w:val="20"/>
              </w:rPr>
              <w:t xml:space="preserve"> to 2011. </w:t>
            </w:r>
          </w:p>
        </w:tc>
      </w:tr>
      <w:tr w:rsidR="004355A0" w:rsidRPr="00016A02" w:rsidTr="00407D82">
        <w:trPr>
          <w:cantSplit/>
          <w:trHeight w:val="176"/>
        </w:trPr>
        <w:tc>
          <w:tcPr>
            <w:tcW w:w="2025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355A0" w:rsidRPr="00016A02" w:rsidRDefault="004355A0" w:rsidP="00556F16">
            <w:pPr>
              <w:pStyle w:val="Heading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8105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355A0" w:rsidRDefault="004355A0" w:rsidP="00556F16">
            <w:pPr>
              <w:pStyle w:val="1stlinewspace"/>
              <w:rPr>
                <w:rFonts w:ascii="Times New Roman" w:hAnsi="Times New Roman"/>
              </w:rPr>
            </w:pPr>
            <w:r w:rsidRPr="00016A02">
              <w:rPr>
                <w:rStyle w:val="Heading2Char"/>
                <w:rFonts w:ascii="Times New Roman" w:hAnsi="Times New Roman" w:cs="Times New Roman"/>
              </w:rPr>
              <w:t>Community College of the Air Force</w:t>
            </w:r>
            <w:r w:rsidRPr="00016A02">
              <w:rPr>
                <w:rFonts w:ascii="Times New Roman" w:hAnsi="Times New Roman"/>
              </w:rPr>
              <w:t>, Maxwell AFB, AL</w:t>
            </w:r>
          </w:p>
          <w:p w:rsidR="004355A0" w:rsidRPr="00016A02" w:rsidRDefault="004355A0" w:rsidP="00556F16">
            <w:pPr>
              <w:pStyle w:val="Heading2"/>
              <w:rPr>
                <w:rFonts w:ascii="Times New Roman" w:hAnsi="Times New Roman" w:cs="Times New Roman"/>
              </w:rPr>
            </w:pPr>
            <w:r w:rsidRPr="00016A02">
              <w:rPr>
                <w:rFonts w:ascii="Times New Roman" w:hAnsi="Times New Roman" w:cs="Times New Roman"/>
              </w:rPr>
              <w:t>ASSOCIATE OF APPLIED SCIENCE, 2011</w:t>
            </w:r>
          </w:p>
          <w:p w:rsidR="000B4866" w:rsidRDefault="004355A0" w:rsidP="00556F16">
            <w:pPr>
              <w:pStyle w:val="1stlinewspace"/>
              <w:rPr>
                <w:rFonts w:ascii="Times New Roman" w:hAnsi="Times New Roman"/>
              </w:rPr>
            </w:pPr>
            <w:r w:rsidRPr="00016A02">
              <w:rPr>
                <w:rFonts w:ascii="Times New Roman" w:hAnsi="Times New Roman"/>
              </w:rPr>
              <w:t>Electronic Systems Technology</w:t>
            </w:r>
          </w:p>
          <w:p w:rsidR="000B4866" w:rsidRPr="000B4866" w:rsidRDefault="00D40589" w:rsidP="00D40589">
            <w:pPr>
              <w:pStyle w:val="1stlinewspace"/>
              <w:rPr>
                <w:rStyle w:val="Heading2Char"/>
                <w:rFonts w:ascii="Times New Roman" w:hAnsi="Times New Roman" w:cs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</w:rPr>
              <w:t>C</w:t>
            </w:r>
            <w:r w:rsidR="000B4866">
              <w:rPr>
                <w:rFonts w:ascii="Times New Roman" w:hAnsi="Times New Roman"/>
              </w:rPr>
              <w:t xml:space="preserve">ourses completed </w:t>
            </w:r>
            <w:r>
              <w:rPr>
                <w:rFonts w:ascii="Times New Roman" w:hAnsi="Times New Roman"/>
              </w:rPr>
              <w:t xml:space="preserve">in pursuit of degree </w:t>
            </w:r>
            <w:r w:rsidR="000B4866"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</w:rPr>
              <w:t>clude JAVA, C++</w:t>
            </w:r>
            <w:r w:rsidR="000B4866">
              <w:rPr>
                <w:rFonts w:ascii="Times New Roman" w:hAnsi="Times New Roman"/>
              </w:rPr>
              <w:t>, foreign lan</w:t>
            </w:r>
            <w:r>
              <w:rPr>
                <w:rFonts w:ascii="Times New Roman" w:hAnsi="Times New Roman"/>
              </w:rPr>
              <w:t>guages (German and Japanese), discrete math, calculus, biology, organic chemistry and other general education.</w:t>
            </w:r>
          </w:p>
        </w:tc>
      </w:tr>
    </w:tbl>
    <w:p w:rsidR="002E065C" w:rsidRDefault="002E065C"/>
    <w:sectPr w:rsidR="002E0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5031F"/>
    <w:multiLevelType w:val="multilevel"/>
    <w:tmpl w:val="5A5CE55C"/>
    <w:lvl w:ilvl="0">
      <w:start w:val="1"/>
      <w:numFmt w:val="bullet"/>
      <w:pStyle w:val="Bulleted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A0"/>
    <w:rsid w:val="00090CC4"/>
    <w:rsid w:val="000B4866"/>
    <w:rsid w:val="001D3EE2"/>
    <w:rsid w:val="002E065C"/>
    <w:rsid w:val="00407D82"/>
    <w:rsid w:val="004355A0"/>
    <w:rsid w:val="005A6054"/>
    <w:rsid w:val="00637842"/>
    <w:rsid w:val="006A323F"/>
    <w:rsid w:val="00746CC7"/>
    <w:rsid w:val="00A76AAF"/>
    <w:rsid w:val="00D4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012D-CA3D-44D1-B12C-0B7834FC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5A0"/>
    <w:pPr>
      <w:spacing w:before="20"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4355A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4355A0"/>
    <w:pPr>
      <w:tabs>
        <w:tab w:val="right" w:pos="6480"/>
      </w:tabs>
      <w:outlineLvl w:val="1"/>
    </w:pPr>
    <w:rPr>
      <w:rFonts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55A0"/>
    <w:rPr>
      <w:rFonts w:ascii="Garamond" w:eastAsia="Times New Roman" w:hAnsi="Garamond" w:cs="Arial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rsid w:val="004355A0"/>
    <w:rPr>
      <w:rFonts w:ascii="Garamond" w:eastAsia="Times New Roman" w:hAnsi="Garamond" w:cs="Arial"/>
      <w:b/>
      <w:bCs/>
      <w:sz w:val="20"/>
      <w:szCs w:val="20"/>
    </w:rPr>
  </w:style>
  <w:style w:type="paragraph" w:customStyle="1" w:styleId="1stlinewspace">
    <w:name w:val="1st line w/space"/>
    <w:basedOn w:val="Normal"/>
    <w:link w:val="1stlinewspaceCharChar"/>
    <w:rsid w:val="004355A0"/>
    <w:pPr>
      <w:spacing w:before="120"/>
    </w:pPr>
    <w:rPr>
      <w:bCs/>
    </w:rPr>
  </w:style>
  <w:style w:type="character" w:customStyle="1" w:styleId="1stlinewspaceCharChar">
    <w:name w:val="1st line w/space Char Char"/>
    <w:basedOn w:val="DefaultParagraphFont"/>
    <w:link w:val="1stlinewspace"/>
    <w:rsid w:val="004355A0"/>
    <w:rPr>
      <w:rFonts w:ascii="Garamond" w:eastAsia="Times New Roman" w:hAnsi="Garamond" w:cs="Times New Roman"/>
      <w:bCs/>
      <w:sz w:val="20"/>
      <w:szCs w:val="24"/>
    </w:rPr>
  </w:style>
  <w:style w:type="paragraph" w:styleId="BodyText">
    <w:name w:val="Body Text"/>
    <w:basedOn w:val="Normal"/>
    <w:link w:val="BodyTextChar"/>
    <w:rsid w:val="004355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355A0"/>
    <w:rPr>
      <w:rFonts w:ascii="Garamond" w:eastAsia="Times New Roman" w:hAnsi="Garamond" w:cs="Times New Roman"/>
      <w:sz w:val="20"/>
      <w:szCs w:val="24"/>
    </w:rPr>
  </w:style>
  <w:style w:type="paragraph" w:customStyle="1" w:styleId="Bulletedlist">
    <w:name w:val="Bulleted list"/>
    <w:basedOn w:val="Normal"/>
    <w:rsid w:val="004355A0"/>
    <w:pPr>
      <w:numPr>
        <w:numId w:val="1"/>
      </w:numPr>
      <w:spacing w:after="120"/>
    </w:pPr>
  </w:style>
  <w:style w:type="paragraph" w:customStyle="1" w:styleId="Bulletedlist1stline">
    <w:name w:val="Bulleted list 1st line"/>
    <w:basedOn w:val="Bulletedlist"/>
    <w:rsid w:val="004355A0"/>
    <w:pPr>
      <w:spacing w:before="100"/>
    </w:pPr>
  </w:style>
  <w:style w:type="paragraph" w:customStyle="1" w:styleId="Name">
    <w:name w:val="Name"/>
    <w:basedOn w:val="Normal"/>
    <w:rsid w:val="004355A0"/>
    <w:pPr>
      <w:spacing w:after="40"/>
    </w:pPr>
    <w:rPr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Hall</dc:creator>
  <cp:keywords/>
  <dc:description/>
  <cp:lastModifiedBy>Eric Hall</cp:lastModifiedBy>
  <cp:revision>12</cp:revision>
  <dcterms:created xsi:type="dcterms:W3CDTF">2014-08-10T02:24:00Z</dcterms:created>
  <dcterms:modified xsi:type="dcterms:W3CDTF">2014-09-22T19:10:00Z</dcterms:modified>
</cp:coreProperties>
</file>