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Terrill Todman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54 Monroe Drive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New Bedford, MA, 02746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(508)863-5795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Todman94@gmail.com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Education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Greater New Bedford Vocational Technical High School 2009-2013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Work Experience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North Coast Seafoods, October – December 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Laborer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Linework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Packer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Price Rite, May 2014 – October 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Produce Associate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Working with Fruit &amp; Vegetables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Assist Customers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Walmart, October 2013 – November 2013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Receiving/shipping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Cleaning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New Directions, July9th – August, 22 2013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Paaca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Youth worker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Painter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Cleaning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Take care of farms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New Directions, July9th – August, 22 2012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Alma Del Mar Charter School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Youth worker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Painter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Cleaning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Take care of farms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Volunteer Work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·        Volunteer at Grace Episcopal Church, putting chairs, tables away, and vacuumed the rugs.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Skills   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·        Working as a team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·        Showing on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·        Organizing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·        Identifying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·        Leadership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Reference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·        Kendra Corcino 508-985-3423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</cp:coreProperties>
</file>