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7256"/>
      </w:tblGrid>
      <w:tr w:rsidR="00630F3E">
        <w:trPr>
          <w:cantSplit/>
          <w:trHeight w:val="288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F3E" w:rsidRDefault="00630F3E" w:rsidP="00A04297">
            <w:pPr>
              <w:pStyle w:val="Name"/>
              <w:jc w:val="center"/>
              <w:rPr>
                <w:sz w:val="32"/>
                <w:szCs w:val="32"/>
              </w:rPr>
            </w:pPr>
            <w:r w:rsidRPr="00A04297">
              <w:rPr>
                <w:sz w:val="32"/>
                <w:szCs w:val="32"/>
              </w:rPr>
              <w:t>Jonathan Theodore Parich</w:t>
            </w:r>
          </w:p>
          <w:p w:rsidR="00A04297" w:rsidRPr="00A04297" w:rsidRDefault="00A04297" w:rsidP="00A04297">
            <w:pPr>
              <w:pStyle w:val="Name"/>
              <w:jc w:val="center"/>
              <w:rPr>
                <w:sz w:val="32"/>
                <w:szCs w:val="32"/>
              </w:rPr>
            </w:pPr>
          </w:p>
        </w:tc>
      </w:tr>
      <w:tr w:rsidR="00630F3E">
        <w:trPr>
          <w:cantSplit/>
          <w:trHeight w:val="288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F3E" w:rsidRPr="00A04297" w:rsidRDefault="00D66669" w:rsidP="00D66669">
            <w:pPr>
              <w:pStyle w:val="ContactInformation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8000 W Stanford Ave</w:t>
            </w:r>
            <w:r w:rsidR="00CB0A8C">
              <w:rPr>
                <w:sz w:val="22"/>
                <w:szCs w:val="22"/>
              </w:rPr>
              <w:t xml:space="preserve"> #3-208</w:t>
            </w:r>
            <w:r w:rsidR="00F138B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Denver</w:t>
            </w:r>
            <w:r w:rsidR="00F138B8">
              <w:rPr>
                <w:sz w:val="22"/>
                <w:szCs w:val="22"/>
              </w:rPr>
              <w:t xml:space="preserve">, </w:t>
            </w:r>
            <w:r w:rsidR="00E74FAF">
              <w:rPr>
                <w:sz w:val="22"/>
                <w:szCs w:val="22"/>
              </w:rPr>
              <w:t>CO</w:t>
            </w:r>
            <w:r w:rsidR="00F138B8">
              <w:rPr>
                <w:sz w:val="22"/>
                <w:szCs w:val="22"/>
              </w:rPr>
              <w:t xml:space="preserve">  </w:t>
            </w:r>
            <w:r w:rsidR="00E74FAF">
              <w:rPr>
                <w:sz w:val="22"/>
                <w:szCs w:val="22"/>
              </w:rPr>
              <w:t>8012</w:t>
            </w:r>
            <w:r>
              <w:rPr>
                <w:sz w:val="22"/>
                <w:szCs w:val="22"/>
              </w:rPr>
              <w:t>3</w:t>
            </w:r>
          </w:p>
        </w:tc>
      </w:tr>
      <w:tr w:rsidR="00630F3E">
        <w:trPr>
          <w:cantSplit/>
          <w:trHeight w:val="288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F3E" w:rsidRPr="00A04297" w:rsidRDefault="00A04297" w:rsidP="00A04297">
            <w:pPr>
              <w:pStyle w:val="ContactInformatio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30F3E" w:rsidRPr="00A04297">
              <w:rPr>
                <w:sz w:val="22"/>
                <w:szCs w:val="22"/>
              </w:rPr>
              <w:t>225</w:t>
            </w:r>
            <w:r>
              <w:rPr>
                <w:sz w:val="22"/>
                <w:szCs w:val="22"/>
              </w:rPr>
              <w:t xml:space="preserve">) </w:t>
            </w:r>
            <w:r w:rsidR="00630F3E" w:rsidRPr="00A04297">
              <w:rPr>
                <w:sz w:val="22"/>
                <w:szCs w:val="22"/>
              </w:rPr>
              <w:t>573-6181</w:t>
            </w:r>
          </w:p>
        </w:tc>
      </w:tr>
      <w:tr w:rsidR="00F138B8" w:rsidRPr="00F138B8">
        <w:trPr>
          <w:cantSplit/>
          <w:trHeight w:val="288"/>
        </w:trPr>
        <w:tc>
          <w:tcPr>
            <w:tcW w:w="981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630F3E" w:rsidRPr="00F138B8" w:rsidRDefault="00F034C2" w:rsidP="00A04297">
            <w:pPr>
              <w:pStyle w:val="ContactInformation"/>
              <w:jc w:val="center"/>
              <w:rPr>
                <w:sz w:val="22"/>
                <w:szCs w:val="22"/>
              </w:rPr>
            </w:pPr>
            <w:hyperlink r:id="rId7" w:history="1">
              <w:r w:rsidR="00A04297" w:rsidRPr="00F138B8">
                <w:rPr>
                  <w:rStyle w:val="Hyperlink"/>
                  <w:color w:val="auto"/>
                  <w:sz w:val="22"/>
                  <w:szCs w:val="22"/>
                </w:rPr>
                <w:t>Captainjon0107@gmail.com</w:t>
              </w:r>
            </w:hyperlink>
          </w:p>
          <w:p w:rsidR="00A04297" w:rsidRPr="00F138B8" w:rsidRDefault="00A04297" w:rsidP="00A04297">
            <w:pPr>
              <w:pStyle w:val="ContactInformation"/>
              <w:jc w:val="center"/>
              <w:rPr>
                <w:sz w:val="22"/>
                <w:szCs w:val="22"/>
              </w:rPr>
            </w:pPr>
          </w:p>
        </w:tc>
      </w:tr>
      <w:tr w:rsidR="00F138B8" w:rsidRPr="00F138B8" w:rsidTr="00A04297">
        <w:trPr>
          <w:trHeight w:val="268"/>
        </w:trPr>
        <w:tc>
          <w:tcPr>
            <w:tcW w:w="2554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630F3E" w:rsidRPr="00F138B8" w:rsidRDefault="00630F3E" w:rsidP="00DD7E55">
            <w:pPr>
              <w:pStyle w:val="Heading1"/>
              <w:rPr>
                <w:sz w:val="24"/>
                <w:szCs w:val="24"/>
              </w:rPr>
            </w:pPr>
            <w:r w:rsidRPr="00F138B8">
              <w:rPr>
                <w:sz w:val="24"/>
                <w:szCs w:val="24"/>
              </w:rPr>
              <w:t>Objective</w:t>
            </w:r>
          </w:p>
        </w:tc>
        <w:tc>
          <w:tcPr>
            <w:tcW w:w="7256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630F3E" w:rsidRPr="00F138B8" w:rsidRDefault="004732D7" w:rsidP="003B2BC0">
            <w:pPr>
              <w:pStyle w:val="Heading2"/>
              <w:rPr>
                <w:rFonts w:cs="Times New Roman"/>
                <w:b w:val="0"/>
              </w:rPr>
            </w:pPr>
            <w:proofErr w:type="gramStart"/>
            <w:r w:rsidRPr="00F138B8">
              <w:rPr>
                <w:rFonts w:cs="Times New Roman"/>
                <w:b w:val="0"/>
              </w:rPr>
              <w:t>To begin</w:t>
            </w:r>
            <w:r w:rsidR="00C01232" w:rsidRPr="00F138B8">
              <w:rPr>
                <w:rFonts w:cs="Times New Roman"/>
                <w:b w:val="0"/>
              </w:rPr>
              <w:t xml:space="preserve"> a</w:t>
            </w:r>
            <w:r w:rsidR="000D1AB7">
              <w:rPr>
                <w:rFonts w:cs="Times New Roman"/>
                <w:b w:val="0"/>
              </w:rPr>
              <w:t xml:space="preserve"> new career </w:t>
            </w:r>
            <w:r w:rsidRPr="00F138B8">
              <w:rPr>
                <w:rFonts w:cs="Times New Roman"/>
                <w:b w:val="0"/>
              </w:rPr>
              <w:t>utilizing skills obtained through various work experiences and my collegiate career.</w:t>
            </w:r>
            <w:proofErr w:type="gramEnd"/>
          </w:p>
        </w:tc>
      </w:tr>
    </w:tbl>
    <w:p w:rsidR="0074680D" w:rsidRPr="00F138B8" w:rsidRDefault="0074680D" w:rsidP="00A06164">
      <w:pPr>
        <w:pStyle w:val="1stlinewspacing"/>
        <w:rPr>
          <w:rStyle w:val="Jobtitle"/>
          <w:sz w:val="24"/>
          <w:szCs w:val="24"/>
        </w:rPr>
      </w:pPr>
    </w:p>
    <w:tbl>
      <w:tblPr>
        <w:tblW w:w="98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7256"/>
      </w:tblGrid>
      <w:tr w:rsidR="00F138B8" w:rsidRPr="00F138B8" w:rsidTr="00A04297">
        <w:trPr>
          <w:cantSplit/>
          <w:trHeight w:val="585"/>
        </w:trPr>
        <w:tc>
          <w:tcPr>
            <w:tcW w:w="2554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4680D" w:rsidRPr="00F138B8" w:rsidRDefault="0074680D" w:rsidP="004418C6">
            <w:pPr>
              <w:pStyle w:val="Heading1"/>
              <w:rPr>
                <w:sz w:val="24"/>
                <w:szCs w:val="24"/>
              </w:rPr>
            </w:pPr>
            <w:r w:rsidRPr="00F138B8">
              <w:rPr>
                <w:sz w:val="24"/>
                <w:szCs w:val="24"/>
              </w:rPr>
              <w:t>Education</w:t>
            </w:r>
          </w:p>
        </w:tc>
        <w:tc>
          <w:tcPr>
            <w:tcW w:w="7256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74680D" w:rsidRPr="00F138B8" w:rsidRDefault="0074680D" w:rsidP="004418C6">
            <w:r w:rsidRPr="00F138B8">
              <w:t>University of Louisiana at Lafayette</w:t>
            </w:r>
            <w:r w:rsidR="00A04297" w:rsidRPr="00F138B8">
              <w:t xml:space="preserve"> – May 2011</w:t>
            </w:r>
          </w:p>
          <w:p w:rsidR="0074680D" w:rsidRDefault="00A04297" w:rsidP="00BB3B9F">
            <w:r w:rsidRPr="00F138B8">
              <w:t xml:space="preserve">Bachelor’s of General Studies – Concentration in </w:t>
            </w:r>
            <w:r w:rsidR="00BB3B9F" w:rsidRPr="00F138B8">
              <w:t>Arts and Humanities</w:t>
            </w:r>
          </w:p>
          <w:p w:rsidR="003B2BC0" w:rsidRDefault="003B2BC0" w:rsidP="00BB3B9F">
            <w:r>
              <w:t xml:space="preserve">Louisiana State University </w:t>
            </w:r>
            <w:r w:rsidRPr="00F138B8">
              <w:t>–</w:t>
            </w:r>
            <w:r>
              <w:t xml:space="preserve"> Not Completed</w:t>
            </w:r>
          </w:p>
          <w:p w:rsidR="003B2BC0" w:rsidRPr="00F138B8" w:rsidRDefault="003B2BC0" w:rsidP="00BB3B9F">
            <w:pPr>
              <w:rPr>
                <w:rFonts w:cs="Times New Roman"/>
              </w:rPr>
            </w:pPr>
            <w:r>
              <w:t>Bachelor’s of Science in Biological Sciences</w:t>
            </w:r>
          </w:p>
        </w:tc>
      </w:tr>
    </w:tbl>
    <w:p w:rsidR="0074680D" w:rsidRPr="00F138B8" w:rsidRDefault="0074680D" w:rsidP="00A06164">
      <w:pPr>
        <w:pStyle w:val="1stlinewspacing"/>
        <w:rPr>
          <w:rStyle w:val="Jobtitle"/>
          <w:sz w:val="24"/>
          <w:szCs w:val="24"/>
        </w:rPr>
      </w:pPr>
    </w:p>
    <w:p w:rsidR="00630F3E" w:rsidRDefault="00630F3E" w:rsidP="00A06164">
      <w:pPr>
        <w:pStyle w:val="1stlinewspacing"/>
        <w:rPr>
          <w:rStyle w:val="Jobtitle"/>
          <w:sz w:val="24"/>
          <w:szCs w:val="24"/>
        </w:rPr>
      </w:pPr>
      <w:r w:rsidRPr="00F138B8">
        <w:rPr>
          <w:rStyle w:val="Jobtitle"/>
          <w:sz w:val="24"/>
          <w:szCs w:val="24"/>
        </w:rPr>
        <w:t>Work Experience</w:t>
      </w:r>
    </w:p>
    <w:p w:rsidR="007F0BE0" w:rsidRDefault="007F0BE0" w:rsidP="00A06164">
      <w:pPr>
        <w:pStyle w:val="1stlinewspacing"/>
        <w:rPr>
          <w:rStyle w:val="Jobtitle"/>
          <w:b w:val="0"/>
          <w:sz w:val="22"/>
          <w:szCs w:val="24"/>
        </w:rPr>
      </w:pPr>
      <w:r w:rsidRPr="007F0BE0">
        <w:rPr>
          <w:rStyle w:val="Jobtitle"/>
          <w:sz w:val="22"/>
          <w:szCs w:val="24"/>
        </w:rPr>
        <w:t>Field Engineer</w:t>
      </w:r>
      <w:r>
        <w:rPr>
          <w:rStyle w:val="Jobtitle"/>
          <w:sz w:val="22"/>
          <w:szCs w:val="24"/>
        </w:rPr>
        <w:t xml:space="preserve"> </w:t>
      </w:r>
      <w:r>
        <w:rPr>
          <w:rStyle w:val="Jobtitle"/>
          <w:b w:val="0"/>
          <w:sz w:val="22"/>
          <w:szCs w:val="24"/>
        </w:rPr>
        <w:t xml:space="preserve">November 2013 </w:t>
      </w:r>
      <w:r w:rsidRPr="00F138B8">
        <w:rPr>
          <w:rStyle w:val="Jobtitle"/>
          <w:b w:val="0"/>
          <w:bCs w:val="0"/>
          <w:sz w:val="22"/>
          <w:szCs w:val="22"/>
        </w:rPr>
        <w:t>–</w:t>
      </w:r>
      <w:r>
        <w:rPr>
          <w:rStyle w:val="Jobtitle"/>
          <w:b w:val="0"/>
          <w:sz w:val="22"/>
          <w:szCs w:val="24"/>
        </w:rPr>
        <w:t xml:space="preserve"> </w:t>
      </w:r>
      <w:r w:rsidR="00E71D50">
        <w:rPr>
          <w:rStyle w:val="Jobtitle"/>
          <w:b w:val="0"/>
          <w:sz w:val="22"/>
          <w:szCs w:val="24"/>
        </w:rPr>
        <w:t>July 2014</w:t>
      </w:r>
    </w:p>
    <w:p w:rsidR="007F0BE0" w:rsidRDefault="007F0BE0" w:rsidP="007F0BE0">
      <w:pPr>
        <w:pStyle w:val="1stlinewspacing"/>
        <w:spacing w:before="0"/>
        <w:rPr>
          <w:rStyle w:val="Jobtitle"/>
          <w:b w:val="0"/>
          <w:bCs w:val="0"/>
          <w:sz w:val="22"/>
          <w:szCs w:val="22"/>
        </w:rPr>
      </w:pPr>
      <w:r>
        <w:rPr>
          <w:rStyle w:val="Jobtitle"/>
          <w:b w:val="0"/>
          <w:sz w:val="22"/>
          <w:szCs w:val="24"/>
        </w:rPr>
        <w:t xml:space="preserve">MMR </w:t>
      </w:r>
      <w:proofErr w:type="spellStart"/>
      <w:r>
        <w:rPr>
          <w:rStyle w:val="Jobtitle"/>
          <w:b w:val="0"/>
          <w:sz w:val="22"/>
          <w:szCs w:val="24"/>
        </w:rPr>
        <w:t>ProCom</w:t>
      </w:r>
      <w:proofErr w:type="spellEnd"/>
      <w:r>
        <w:rPr>
          <w:rStyle w:val="Jobtitle"/>
          <w:b w:val="0"/>
          <w:sz w:val="22"/>
          <w:szCs w:val="24"/>
        </w:rPr>
        <w:t xml:space="preserve"> </w:t>
      </w:r>
      <w:r w:rsidRPr="00F138B8">
        <w:rPr>
          <w:rStyle w:val="Jobtitle"/>
          <w:b w:val="0"/>
          <w:bCs w:val="0"/>
          <w:sz w:val="22"/>
          <w:szCs w:val="22"/>
        </w:rPr>
        <w:t>–</w:t>
      </w:r>
      <w:r>
        <w:rPr>
          <w:rStyle w:val="Jobtitle"/>
          <w:b w:val="0"/>
          <w:bCs w:val="0"/>
          <w:sz w:val="22"/>
          <w:szCs w:val="22"/>
        </w:rPr>
        <w:t xml:space="preserve"> Houston, TX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 w:rsidRPr="00A876D7">
        <w:rPr>
          <w:sz w:val="22"/>
        </w:rPr>
        <w:t>Generation o</w:t>
      </w:r>
      <w:r>
        <w:rPr>
          <w:sz w:val="22"/>
        </w:rPr>
        <w:t>f turnover documentation for pre</w:t>
      </w:r>
      <w:r w:rsidR="00D543FA">
        <w:rPr>
          <w:sz w:val="22"/>
        </w:rPr>
        <w:t>-</w:t>
      </w:r>
      <w:r>
        <w:rPr>
          <w:sz w:val="22"/>
        </w:rPr>
        <w:t>commissioning and commissioning activities.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Material requisition, ordering, pick-up and distribution on site.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Generation of TOPS turnover tracking system for project specific activities based on project-specific scope of work.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Operation of TOPS turnover tracking, generating tracking information for specific activities and determining level of completion for progress reporting to customer.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Generation of excel pivot table reports using information garnered from TOPS turnover tracking system.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P&amp;ID interpretation for TOPS generation, instrument lists, gasket lists, I/O lists and other tracking documentation. Also able to utilize P&amp;IDs to identify and locate specific instruments or equipment on site.</w:t>
      </w:r>
    </w:p>
    <w:p w:rsidR="00A876D7" w:rsidRPr="00A876D7" w:rsidRDefault="00A876D7" w:rsidP="007F0BE0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Processing of new hire paperwork and transmission to office for further processing, including I-9 documentation, insurance documentation, drug screen documentation and other documentation required for new hires.</w:t>
      </w:r>
    </w:p>
    <w:p w:rsidR="00A876D7" w:rsidRDefault="00A876D7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sz w:val="22"/>
        </w:rPr>
        <w:t>Generation of check</w:t>
      </w:r>
      <w:r w:rsidR="00D543FA">
        <w:rPr>
          <w:sz w:val="22"/>
        </w:rPr>
        <w:t>-</w:t>
      </w:r>
      <w:r>
        <w:rPr>
          <w:sz w:val="22"/>
        </w:rPr>
        <w:t>sheets for use in field by technicians for completion of pre</w:t>
      </w:r>
      <w:r w:rsidR="00D543FA">
        <w:rPr>
          <w:sz w:val="22"/>
        </w:rPr>
        <w:t>-</w:t>
      </w:r>
      <w:r>
        <w:rPr>
          <w:sz w:val="22"/>
        </w:rPr>
        <w:t>commissioning and commissioning activities.</w:t>
      </w:r>
    </w:p>
    <w:p w:rsidR="00A876D7" w:rsidRDefault="00A876D7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Daily and weekly reporting of job progress to project manager and superintendents, as well as generation of job-specific charts and reports for commissioning manager, customer, project manager and superintendents.</w:t>
      </w:r>
    </w:p>
    <w:p w:rsidR="00D543FA" w:rsidRDefault="00A876D7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Daily tracking and reporting of timesheets to home office for processing by payroll.</w:t>
      </w:r>
      <w:r w:rsidR="00D543FA">
        <w:rPr>
          <w:bCs/>
          <w:sz w:val="22"/>
          <w:szCs w:val="24"/>
        </w:rPr>
        <w:t xml:space="preserve"> Also assisted with any payroll discrepancies in order to make sure employees received correct pay for hours worked.</w:t>
      </w:r>
    </w:p>
    <w:p w:rsidR="00D543FA" w:rsidRDefault="00D543FA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Lock-out, tag-out logging and generation of log sheets for use by LOTO technician and mechanical techs.</w:t>
      </w:r>
    </w:p>
    <w:p w:rsidR="007F0BE0" w:rsidRDefault="00D543FA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Tracking of vendor activities and man-hours, including man hours of construction hand assigned to commissioning team for cost tracking and evaluation.</w:t>
      </w:r>
    </w:p>
    <w:p w:rsidR="00D543FA" w:rsidRDefault="00D543FA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Assist with set up and general maintenance of job site office</w:t>
      </w:r>
      <w:r w:rsidR="00A02A0B">
        <w:rPr>
          <w:bCs/>
          <w:sz w:val="22"/>
          <w:szCs w:val="24"/>
        </w:rPr>
        <w:t>: cleaning, trash removal, etc.</w:t>
      </w:r>
    </w:p>
    <w:p w:rsidR="00466C41" w:rsidRDefault="00466C41" w:rsidP="00A876D7">
      <w:pPr>
        <w:pStyle w:val="1stlinewspacing"/>
        <w:numPr>
          <w:ilvl w:val="0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Projects:</w:t>
      </w:r>
    </w:p>
    <w:p w:rsidR="00466C41" w:rsidRDefault="00466C41" w:rsidP="00466C41">
      <w:pPr>
        <w:pStyle w:val="1stlinewspacing"/>
        <w:numPr>
          <w:ilvl w:val="1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Buffalo Creek – Sayre, OK – Mark West, Linde Process Plants</w:t>
      </w:r>
    </w:p>
    <w:p w:rsidR="00466C41" w:rsidRDefault="00466C41" w:rsidP="00466C41">
      <w:pPr>
        <w:pStyle w:val="1stlinewspacing"/>
        <w:numPr>
          <w:ilvl w:val="1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>Blackhawk – Cuero, TX – BHP Billiton, Holloman Construction</w:t>
      </w:r>
    </w:p>
    <w:p w:rsidR="00466C41" w:rsidRDefault="00466C41" w:rsidP="00466C41">
      <w:pPr>
        <w:pStyle w:val="1stlinewspacing"/>
        <w:numPr>
          <w:ilvl w:val="1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lastRenderedPageBreak/>
        <w:t xml:space="preserve">Garden Creek II documentation generation team – Tulsa, OK – </w:t>
      </w:r>
      <w:proofErr w:type="spellStart"/>
      <w:r>
        <w:rPr>
          <w:bCs/>
          <w:sz w:val="22"/>
          <w:szCs w:val="24"/>
        </w:rPr>
        <w:t>OneOK</w:t>
      </w:r>
      <w:proofErr w:type="spellEnd"/>
      <w:r>
        <w:rPr>
          <w:bCs/>
          <w:sz w:val="22"/>
          <w:szCs w:val="24"/>
        </w:rPr>
        <w:t>, Linde Process Plants</w:t>
      </w:r>
    </w:p>
    <w:p w:rsidR="00466C41" w:rsidRPr="00466C41" w:rsidRDefault="00466C41" w:rsidP="00466C41">
      <w:pPr>
        <w:pStyle w:val="1stlinewspacing"/>
        <w:numPr>
          <w:ilvl w:val="1"/>
          <w:numId w:val="12"/>
        </w:numPr>
        <w:spacing w:before="0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Garden Creek II – Watford City, ND – </w:t>
      </w:r>
      <w:proofErr w:type="spellStart"/>
      <w:r>
        <w:rPr>
          <w:bCs/>
          <w:sz w:val="22"/>
          <w:szCs w:val="24"/>
        </w:rPr>
        <w:t>OneOK</w:t>
      </w:r>
      <w:proofErr w:type="spellEnd"/>
      <w:r>
        <w:rPr>
          <w:bCs/>
          <w:sz w:val="22"/>
          <w:szCs w:val="24"/>
        </w:rPr>
        <w:t>, Linde Process Plants</w:t>
      </w:r>
    </w:p>
    <w:p w:rsidR="00A02A0B" w:rsidRDefault="00A02A0B" w:rsidP="00A02A0B">
      <w:pPr>
        <w:pStyle w:val="1stlinewspacing"/>
        <w:spacing w:before="0"/>
        <w:rPr>
          <w:bCs/>
          <w:sz w:val="22"/>
          <w:szCs w:val="24"/>
        </w:rPr>
      </w:pPr>
    </w:p>
    <w:p w:rsidR="00E74FAF" w:rsidRPr="00F138B8" w:rsidRDefault="00E74FAF" w:rsidP="00E74FAF">
      <w:pPr>
        <w:pStyle w:val="1stlinewspacing"/>
        <w:rPr>
          <w:rStyle w:val="Jobtitle"/>
          <w:rFonts w:cs="Times New Roman"/>
          <w:sz w:val="22"/>
          <w:szCs w:val="22"/>
        </w:rPr>
      </w:pPr>
      <w:r w:rsidRPr="00F138B8">
        <w:rPr>
          <w:rStyle w:val="Jobtitle"/>
          <w:sz w:val="22"/>
          <w:szCs w:val="22"/>
        </w:rPr>
        <w:t>Electrician</w:t>
      </w:r>
      <w:r w:rsidRPr="00F138B8">
        <w:rPr>
          <w:rStyle w:val="Jobtitle"/>
          <w:b w:val="0"/>
          <w:bCs w:val="0"/>
          <w:sz w:val="22"/>
          <w:szCs w:val="22"/>
        </w:rPr>
        <w:t xml:space="preserve"> (part time) 2002 – 2007</w:t>
      </w:r>
      <w:r>
        <w:rPr>
          <w:rStyle w:val="Jobtitle"/>
          <w:b w:val="0"/>
          <w:bCs w:val="0"/>
          <w:sz w:val="22"/>
          <w:szCs w:val="22"/>
        </w:rPr>
        <w:t>,</w:t>
      </w:r>
      <w:r w:rsidRPr="00F138B8">
        <w:rPr>
          <w:rStyle w:val="Jobtitle"/>
          <w:b w:val="0"/>
          <w:bCs w:val="0"/>
          <w:sz w:val="22"/>
          <w:szCs w:val="22"/>
        </w:rPr>
        <w:t xml:space="preserve"> May 2011 – February 2012</w:t>
      </w:r>
      <w:r w:rsidR="00F034C2">
        <w:rPr>
          <w:rStyle w:val="Jobtitle"/>
          <w:b w:val="0"/>
          <w:bCs w:val="0"/>
          <w:sz w:val="22"/>
          <w:szCs w:val="22"/>
        </w:rPr>
        <w:t>, November 2012 – October 2013</w:t>
      </w:r>
      <w:r>
        <w:rPr>
          <w:rStyle w:val="Jobtitle"/>
          <w:b w:val="0"/>
          <w:bCs w:val="0"/>
          <w:sz w:val="22"/>
          <w:szCs w:val="22"/>
        </w:rPr>
        <w:t>(full time)</w:t>
      </w:r>
    </w:p>
    <w:p w:rsidR="00E74FAF" w:rsidRPr="00F138B8" w:rsidRDefault="00E74FAF" w:rsidP="00E74FAF">
      <w:pPr>
        <w:rPr>
          <w:sz w:val="22"/>
          <w:szCs w:val="22"/>
        </w:rPr>
      </w:pPr>
      <w:r w:rsidRPr="00F138B8">
        <w:rPr>
          <w:sz w:val="22"/>
          <w:szCs w:val="22"/>
        </w:rPr>
        <w:t>Custom Automated Controls – New Iberia, LA</w:t>
      </w:r>
    </w:p>
    <w:p w:rsidR="00954D6D" w:rsidRDefault="00954D6D" w:rsidP="00E74FA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Installation of electrical conduit below and above ground systems RGC and PVC Coated.</w:t>
      </w:r>
    </w:p>
    <w:p w:rsidR="00954D6D" w:rsidRDefault="00954D6D" w:rsidP="00E74FA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Installation of lighting, grounding, cable tray, power and instrument cables and wiring &amp; supports.</w:t>
      </w:r>
    </w:p>
    <w:p w:rsidR="00E74FAF" w:rsidRPr="00F138B8" w:rsidRDefault="00E74FAF" w:rsidP="00E74FAF">
      <w:pPr>
        <w:numPr>
          <w:ilvl w:val="0"/>
          <w:numId w:val="2"/>
        </w:numPr>
        <w:rPr>
          <w:sz w:val="22"/>
          <w:szCs w:val="22"/>
        </w:rPr>
      </w:pPr>
      <w:r w:rsidRPr="00F138B8">
        <w:rPr>
          <w:sz w:val="22"/>
          <w:szCs w:val="22"/>
        </w:rPr>
        <w:t>Grounding grid installation</w:t>
      </w:r>
      <w:r w:rsidR="00954D6D">
        <w:rPr>
          <w:sz w:val="22"/>
          <w:szCs w:val="22"/>
        </w:rPr>
        <w:t xml:space="preserve"> experienced with </w:t>
      </w:r>
      <w:proofErr w:type="spellStart"/>
      <w:r w:rsidR="00954D6D">
        <w:rPr>
          <w:sz w:val="22"/>
          <w:szCs w:val="22"/>
        </w:rPr>
        <w:t>Cadweld</w:t>
      </w:r>
      <w:proofErr w:type="spellEnd"/>
      <w:r w:rsidR="00954D6D">
        <w:rPr>
          <w:sz w:val="22"/>
          <w:szCs w:val="22"/>
        </w:rPr>
        <w:t xml:space="preserve"> and </w:t>
      </w:r>
      <w:proofErr w:type="spellStart"/>
      <w:r w:rsidR="00954D6D">
        <w:rPr>
          <w:sz w:val="22"/>
          <w:szCs w:val="22"/>
        </w:rPr>
        <w:t>Hypress</w:t>
      </w:r>
      <w:proofErr w:type="spellEnd"/>
      <w:r w:rsidR="00954D6D">
        <w:rPr>
          <w:sz w:val="22"/>
          <w:szCs w:val="22"/>
        </w:rPr>
        <w:t xml:space="preserve"> installation applications.</w:t>
      </w:r>
    </w:p>
    <w:p w:rsidR="00E74FAF" w:rsidRPr="00E74FAF" w:rsidRDefault="00954D6D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Termination of w</w:t>
      </w:r>
      <w:r w:rsidR="00E74FAF" w:rsidRPr="00E74FAF">
        <w:rPr>
          <w:sz w:val="22"/>
          <w:szCs w:val="22"/>
        </w:rPr>
        <w:t xml:space="preserve">iring </w:t>
      </w:r>
      <w:r>
        <w:rPr>
          <w:sz w:val="22"/>
          <w:szCs w:val="22"/>
        </w:rPr>
        <w:t xml:space="preserve">in </w:t>
      </w:r>
      <w:r w:rsidR="00E74FAF" w:rsidRPr="00E74FAF">
        <w:rPr>
          <w:sz w:val="22"/>
          <w:szCs w:val="22"/>
        </w:rPr>
        <w:t>electrical control panels</w:t>
      </w:r>
      <w:r>
        <w:rPr>
          <w:sz w:val="22"/>
          <w:szCs w:val="22"/>
        </w:rPr>
        <w:t>, field junction boxes, RTU’s, motors &amp; equipment.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 w:rsidRPr="00E74FAF">
        <w:rPr>
          <w:sz w:val="22"/>
          <w:szCs w:val="22"/>
        </w:rPr>
        <w:t xml:space="preserve">Operation of large machinery, including front-end loaders, trenching </w:t>
      </w:r>
      <w:r w:rsidR="00954D6D">
        <w:rPr>
          <w:sz w:val="22"/>
          <w:szCs w:val="22"/>
        </w:rPr>
        <w:t>&amp; excavation equipment</w:t>
      </w:r>
      <w:r w:rsidRPr="00E74FAF">
        <w:rPr>
          <w:sz w:val="22"/>
          <w:szCs w:val="22"/>
        </w:rPr>
        <w:t>, dump trucks, etc.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Daily documentation of job activities via Daily Time Reports for accounting and Daily Work Reports for site inspectors.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Weekly submission of timesheets for payroll and invoice submission to customers.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Interpretation of job prints for material take-off and material ordering.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Personnel work schedule management.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Job schedule management and reporting to superiors for job efficiency analysis</w:t>
      </w:r>
      <w:r w:rsidR="00954D6D">
        <w:rPr>
          <w:sz w:val="22"/>
          <w:szCs w:val="22"/>
        </w:rPr>
        <w:t xml:space="preserve"> and QA-QC</w:t>
      </w:r>
      <w:r>
        <w:rPr>
          <w:sz w:val="22"/>
          <w:szCs w:val="22"/>
        </w:rPr>
        <w:t>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Material ordering and pick-up.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>Incident report submission and management for safety incidents or disciplinary incidents.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Correspondence with customers for job site information via RFIs (Request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Information) and RFCs (Request For Change) documents for change-order submission.</w:t>
      </w:r>
    </w:p>
    <w:p w:rsidR="00E74FAF" w:rsidRPr="00E74FAF" w:rsidRDefault="00E74FAF" w:rsidP="00E74FAF">
      <w:pPr>
        <w:numPr>
          <w:ilvl w:val="0"/>
          <w:numId w:val="2"/>
        </w:numPr>
        <w:spacing w:before="0"/>
        <w:rPr>
          <w:rStyle w:val="Jobtitle"/>
          <w:sz w:val="22"/>
          <w:szCs w:val="22"/>
        </w:rPr>
      </w:pPr>
      <w:r>
        <w:rPr>
          <w:sz w:val="22"/>
          <w:szCs w:val="22"/>
        </w:rPr>
        <w:t>Insurance claim submission for freight damage on received materials.</w:t>
      </w:r>
    </w:p>
    <w:p w:rsidR="00E36E3D" w:rsidRDefault="00E36E3D" w:rsidP="00E212C6">
      <w:pPr>
        <w:pStyle w:val="1stlinewspacing"/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sz w:val="22"/>
          <w:szCs w:val="22"/>
        </w:rPr>
        <w:t>Warehouseman</w:t>
      </w:r>
      <w:r>
        <w:rPr>
          <w:rStyle w:val="Jobtitle"/>
          <w:b w:val="0"/>
          <w:sz w:val="22"/>
          <w:szCs w:val="22"/>
        </w:rPr>
        <w:t xml:space="preserve"> June</w:t>
      </w:r>
      <w:r w:rsidRPr="00E36E3D">
        <w:rPr>
          <w:rStyle w:val="Jobtitle"/>
          <w:b w:val="0"/>
          <w:sz w:val="22"/>
          <w:szCs w:val="22"/>
        </w:rPr>
        <w:t xml:space="preserve"> 2012</w:t>
      </w:r>
      <w:r>
        <w:rPr>
          <w:rStyle w:val="Jobtitle"/>
          <w:b w:val="0"/>
          <w:sz w:val="22"/>
          <w:szCs w:val="22"/>
        </w:rPr>
        <w:t xml:space="preserve"> </w:t>
      </w:r>
      <w:r w:rsidRPr="00E36E3D">
        <w:rPr>
          <w:rStyle w:val="Jobtitle"/>
          <w:b w:val="0"/>
          <w:sz w:val="22"/>
          <w:szCs w:val="22"/>
        </w:rPr>
        <w:t>–</w:t>
      </w:r>
      <w:r>
        <w:rPr>
          <w:rStyle w:val="Jobtitle"/>
          <w:b w:val="0"/>
          <w:sz w:val="22"/>
          <w:szCs w:val="22"/>
        </w:rPr>
        <w:t xml:space="preserve"> September 2012</w:t>
      </w:r>
    </w:p>
    <w:p w:rsidR="00E36E3D" w:rsidRDefault="00E36E3D" w:rsidP="00E212C6">
      <w:pPr>
        <w:pStyle w:val="1stlinewspacing"/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b w:val="0"/>
          <w:sz w:val="22"/>
          <w:szCs w:val="22"/>
        </w:rPr>
        <w:t xml:space="preserve">TIW </w:t>
      </w:r>
      <w:r w:rsidRPr="00E36E3D">
        <w:rPr>
          <w:rStyle w:val="Jobtitle"/>
          <w:b w:val="0"/>
          <w:sz w:val="22"/>
          <w:szCs w:val="22"/>
        </w:rPr>
        <w:t>–</w:t>
      </w:r>
      <w:r>
        <w:rPr>
          <w:rStyle w:val="Jobtitle"/>
          <w:b w:val="0"/>
          <w:sz w:val="22"/>
          <w:szCs w:val="22"/>
        </w:rPr>
        <w:t xml:space="preserve"> Youngsville, LA</w:t>
      </w:r>
    </w:p>
    <w:p w:rsidR="00E36E3D" w:rsidRDefault="00E36E3D" w:rsidP="00E36E3D">
      <w:pPr>
        <w:pStyle w:val="1stlinewspacing"/>
        <w:numPr>
          <w:ilvl w:val="0"/>
          <w:numId w:val="11"/>
        </w:numPr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b w:val="0"/>
          <w:sz w:val="22"/>
          <w:szCs w:val="22"/>
        </w:rPr>
        <w:t>Maintenance of liner tools, parts and accessories.</w:t>
      </w:r>
    </w:p>
    <w:p w:rsidR="00E36E3D" w:rsidRDefault="00E36E3D" w:rsidP="00E36E3D">
      <w:pPr>
        <w:pStyle w:val="1stlinewspacing"/>
        <w:numPr>
          <w:ilvl w:val="0"/>
          <w:numId w:val="11"/>
        </w:numPr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b w:val="0"/>
          <w:sz w:val="22"/>
          <w:szCs w:val="22"/>
        </w:rPr>
        <w:t>Cleaning returned tools and prep for reassembly.</w:t>
      </w:r>
    </w:p>
    <w:p w:rsidR="00E36E3D" w:rsidRDefault="00E36E3D" w:rsidP="00E36E3D">
      <w:pPr>
        <w:pStyle w:val="1stlinewspacing"/>
        <w:numPr>
          <w:ilvl w:val="0"/>
          <w:numId w:val="11"/>
        </w:numPr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b w:val="0"/>
          <w:sz w:val="22"/>
          <w:szCs w:val="22"/>
        </w:rPr>
        <w:t>Shop maintenance and cleaning.</w:t>
      </w:r>
    </w:p>
    <w:p w:rsidR="00E36E3D" w:rsidRDefault="00E36E3D" w:rsidP="00E36E3D">
      <w:pPr>
        <w:pStyle w:val="1stlinewspacing"/>
        <w:numPr>
          <w:ilvl w:val="0"/>
          <w:numId w:val="11"/>
        </w:numPr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b w:val="0"/>
          <w:sz w:val="22"/>
          <w:szCs w:val="22"/>
        </w:rPr>
        <w:t>On-call duties loading and unloading shipments as well as tool make-up and assembly.</w:t>
      </w:r>
    </w:p>
    <w:p w:rsidR="00E36E3D" w:rsidRPr="00E36E3D" w:rsidRDefault="00E36E3D" w:rsidP="00E36E3D">
      <w:pPr>
        <w:pStyle w:val="1stlinewspacing"/>
        <w:numPr>
          <w:ilvl w:val="0"/>
          <w:numId w:val="11"/>
        </w:numPr>
        <w:spacing w:before="0"/>
        <w:rPr>
          <w:rStyle w:val="Jobtitle"/>
          <w:b w:val="0"/>
          <w:sz w:val="22"/>
          <w:szCs w:val="22"/>
        </w:rPr>
      </w:pPr>
      <w:r>
        <w:rPr>
          <w:rStyle w:val="Jobtitle"/>
          <w:b w:val="0"/>
          <w:sz w:val="22"/>
          <w:szCs w:val="22"/>
        </w:rPr>
        <w:t>Liner tool assembly, including hangers, packers, Kelly valves, top-drive assemblies, etc.</w:t>
      </w:r>
    </w:p>
    <w:p w:rsidR="00C01232" w:rsidRPr="00F138B8" w:rsidRDefault="00C01232" w:rsidP="00E36E3D">
      <w:pPr>
        <w:pStyle w:val="1stlinewspacing"/>
        <w:rPr>
          <w:rStyle w:val="Jobtitle"/>
          <w:b w:val="0"/>
          <w:sz w:val="22"/>
          <w:szCs w:val="22"/>
        </w:rPr>
      </w:pPr>
      <w:r w:rsidRPr="00F138B8">
        <w:rPr>
          <w:rStyle w:val="Jobtitle"/>
          <w:sz w:val="22"/>
          <w:szCs w:val="22"/>
        </w:rPr>
        <w:t xml:space="preserve">Biomedical Technician </w:t>
      </w:r>
      <w:r w:rsidR="00E36E3D">
        <w:rPr>
          <w:rStyle w:val="Jobtitle"/>
          <w:b w:val="0"/>
          <w:sz w:val="22"/>
          <w:szCs w:val="22"/>
        </w:rPr>
        <w:t>February 2012 – May 2012</w:t>
      </w:r>
    </w:p>
    <w:p w:rsidR="00C01232" w:rsidRPr="00F138B8" w:rsidRDefault="00C01232" w:rsidP="00E212C6">
      <w:pPr>
        <w:pStyle w:val="1stlinewspacing"/>
        <w:spacing w:before="0"/>
        <w:rPr>
          <w:sz w:val="22"/>
          <w:szCs w:val="22"/>
        </w:rPr>
      </w:pPr>
      <w:r w:rsidRPr="00F138B8">
        <w:rPr>
          <w:rStyle w:val="Jobtitle"/>
          <w:b w:val="0"/>
          <w:sz w:val="22"/>
          <w:szCs w:val="22"/>
        </w:rPr>
        <w:t xml:space="preserve">Adecco Staffing </w:t>
      </w:r>
      <w:r w:rsidRPr="00F138B8">
        <w:rPr>
          <w:sz w:val="22"/>
          <w:szCs w:val="22"/>
        </w:rPr>
        <w:t>– Nashville, TN</w:t>
      </w:r>
    </w:p>
    <w:p w:rsidR="00C01232" w:rsidRPr="00F138B8" w:rsidRDefault="002F4EE8" w:rsidP="00E212C6">
      <w:pPr>
        <w:pStyle w:val="1stlinewspacing"/>
        <w:numPr>
          <w:ilvl w:val="0"/>
          <w:numId w:val="9"/>
        </w:numPr>
        <w:spacing w:before="0"/>
        <w:rPr>
          <w:rStyle w:val="Jobtitle"/>
          <w:b w:val="0"/>
          <w:sz w:val="22"/>
          <w:szCs w:val="22"/>
        </w:rPr>
      </w:pPr>
      <w:r w:rsidRPr="00F138B8">
        <w:rPr>
          <w:rStyle w:val="Jobtitle"/>
          <w:b w:val="0"/>
          <w:sz w:val="22"/>
          <w:szCs w:val="22"/>
        </w:rPr>
        <w:t xml:space="preserve">Dismantling </w:t>
      </w:r>
      <w:proofErr w:type="spellStart"/>
      <w:r w:rsidRPr="00F138B8">
        <w:rPr>
          <w:rStyle w:val="Jobtitle"/>
          <w:b w:val="0"/>
          <w:sz w:val="22"/>
          <w:szCs w:val="22"/>
        </w:rPr>
        <w:t>Hospira</w:t>
      </w:r>
      <w:proofErr w:type="spellEnd"/>
      <w:r w:rsidRPr="00F138B8">
        <w:rPr>
          <w:rStyle w:val="Jobtitle"/>
          <w:b w:val="0"/>
          <w:sz w:val="22"/>
          <w:szCs w:val="22"/>
        </w:rPr>
        <w:t xml:space="preserve"> Plum A+ and </w:t>
      </w:r>
      <w:proofErr w:type="gramStart"/>
      <w:r w:rsidRPr="00F138B8">
        <w:rPr>
          <w:rStyle w:val="Jobtitle"/>
          <w:b w:val="0"/>
          <w:sz w:val="22"/>
          <w:szCs w:val="22"/>
        </w:rPr>
        <w:t>A</w:t>
      </w:r>
      <w:r w:rsidR="00E212C6" w:rsidRPr="00F138B8">
        <w:rPr>
          <w:rStyle w:val="Jobtitle"/>
          <w:b w:val="0"/>
          <w:sz w:val="22"/>
          <w:szCs w:val="22"/>
        </w:rPr>
        <w:t>+</w:t>
      </w:r>
      <w:r w:rsidRPr="00F138B8">
        <w:rPr>
          <w:rStyle w:val="Jobtitle"/>
          <w:b w:val="0"/>
          <w:sz w:val="22"/>
          <w:szCs w:val="22"/>
        </w:rPr>
        <w:t>3</w:t>
      </w:r>
      <w:proofErr w:type="gramEnd"/>
      <w:r w:rsidR="00E212C6" w:rsidRPr="00F138B8">
        <w:rPr>
          <w:rStyle w:val="Jobtitle"/>
          <w:b w:val="0"/>
          <w:sz w:val="22"/>
          <w:szCs w:val="22"/>
        </w:rPr>
        <w:t xml:space="preserve"> IV modules.</w:t>
      </w:r>
    </w:p>
    <w:p w:rsidR="00E212C6" w:rsidRPr="00F138B8" w:rsidRDefault="00E212C6" w:rsidP="00E212C6">
      <w:pPr>
        <w:pStyle w:val="1stlinewspacing"/>
        <w:numPr>
          <w:ilvl w:val="0"/>
          <w:numId w:val="9"/>
        </w:numPr>
        <w:spacing w:before="0"/>
        <w:rPr>
          <w:rStyle w:val="Jobtitle"/>
          <w:b w:val="0"/>
          <w:sz w:val="22"/>
          <w:szCs w:val="22"/>
        </w:rPr>
      </w:pPr>
      <w:r w:rsidRPr="00F138B8">
        <w:rPr>
          <w:rStyle w:val="Jobtitle"/>
          <w:b w:val="0"/>
          <w:sz w:val="22"/>
          <w:szCs w:val="22"/>
        </w:rPr>
        <w:t xml:space="preserve">Replacement of </w:t>
      </w:r>
      <w:proofErr w:type="spellStart"/>
      <w:r w:rsidRPr="00F138B8">
        <w:rPr>
          <w:rStyle w:val="Jobtitle"/>
          <w:b w:val="0"/>
          <w:sz w:val="22"/>
          <w:szCs w:val="22"/>
        </w:rPr>
        <w:t>piezo</w:t>
      </w:r>
      <w:proofErr w:type="spellEnd"/>
      <w:r w:rsidRPr="00F138B8">
        <w:rPr>
          <w:rStyle w:val="Jobtitle"/>
          <w:b w:val="0"/>
          <w:sz w:val="22"/>
          <w:szCs w:val="22"/>
        </w:rPr>
        <w:t xml:space="preserve"> alarm.</w:t>
      </w:r>
    </w:p>
    <w:p w:rsidR="00E212C6" w:rsidRPr="00F138B8" w:rsidRDefault="00E212C6" w:rsidP="00E212C6">
      <w:pPr>
        <w:pStyle w:val="1stlinewspacing"/>
        <w:numPr>
          <w:ilvl w:val="0"/>
          <w:numId w:val="9"/>
        </w:numPr>
        <w:spacing w:before="0"/>
        <w:rPr>
          <w:rStyle w:val="Jobtitle"/>
          <w:b w:val="0"/>
          <w:sz w:val="22"/>
          <w:szCs w:val="22"/>
        </w:rPr>
      </w:pPr>
      <w:r w:rsidRPr="00F138B8">
        <w:rPr>
          <w:rStyle w:val="Jobtitle"/>
          <w:b w:val="0"/>
          <w:sz w:val="22"/>
          <w:szCs w:val="22"/>
        </w:rPr>
        <w:t>Reassembly of IV modules.</w:t>
      </w:r>
    </w:p>
    <w:p w:rsidR="00E212C6" w:rsidRPr="00F138B8" w:rsidRDefault="00E212C6" w:rsidP="00E212C6">
      <w:pPr>
        <w:pStyle w:val="1stlinewspacing"/>
        <w:numPr>
          <w:ilvl w:val="0"/>
          <w:numId w:val="9"/>
        </w:numPr>
        <w:spacing w:before="0"/>
        <w:rPr>
          <w:rStyle w:val="Jobtitle"/>
          <w:b w:val="0"/>
          <w:sz w:val="22"/>
          <w:szCs w:val="22"/>
        </w:rPr>
      </w:pPr>
      <w:r w:rsidRPr="00F138B8">
        <w:rPr>
          <w:rStyle w:val="Jobtitle"/>
          <w:b w:val="0"/>
          <w:sz w:val="22"/>
          <w:szCs w:val="22"/>
        </w:rPr>
        <w:t>Performance Value Testing of IV modules after calibration and repair.</w:t>
      </w:r>
    </w:p>
    <w:p w:rsidR="00E212C6" w:rsidRPr="00F138B8" w:rsidRDefault="00E212C6" w:rsidP="00E212C6">
      <w:pPr>
        <w:pStyle w:val="1stlinewspacing"/>
        <w:numPr>
          <w:ilvl w:val="0"/>
          <w:numId w:val="9"/>
        </w:numPr>
        <w:spacing w:before="0"/>
        <w:rPr>
          <w:rStyle w:val="Jobtitle"/>
          <w:b w:val="0"/>
          <w:sz w:val="22"/>
          <w:szCs w:val="22"/>
        </w:rPr>
      </w:pPr>
      <w:r w:rsidRPr="00F138B8">
        <w:rPr>
          <w:rStyle w:val="Jobtitle"/>
          <w:b w:val="0"/>
          <w:sz w:val="22"/>
          <w:szCs w:val="22"/>
        </w:rPr>
        <w:t>Troubleshooting error codes to determine necessary repair protocol on IV modules.</w:t>
      </w:r>
    </w:p>
    <w:p w:rsidR="00630F3E" w:rsidRPr="00E74FAF" w:rsidRDefault="00E212C6" w:rsidP="00A06164">
      <w:pPr>
        <w:pStyle w:val="1stlinewspacing"/>
        <w:numPr>
          <w:ilvl w:val="0"/>
          <w:numId w:val="2"/>
        </w:numPr>
        <w:spacing w:before="0"/>
        <w:rPr>
          <w:rStyle w:val="Jobtitle"/>
          <w:rFonts w:cs="Times New Roman"/>
          <w:b w:val="0"/>
          <w:bCs w:val="0"/>
          <w:sz w:val="22"/>
          <w:szCs w:val="22"/>
        </w:rPr>
      </w:pPr>
      <w:r w:rsidRPr="00E74FAF">
        <w:rPr>
          <w:rStyle w:val="Jobtitle"/>
          <w:b w:val="0"/>
          <w:sz w:val="22"/>
          <w:szCs w:val="22"/>
        </w:rPr>
        <w:t xml:space="preserve">Replacement of damaged parts, including outer casings, peripheral boards, </w:t>
      </w:r>
      <w:proofErr w:type="spellStart"/>
      <w:proofErr w:type="gramStart"/>
      <w:r w:rsidRPr="00E74FAF">
        <w:rPr>
          <w:rStyle w:val="Jobtitle"/>
          <w:b w:val="0"/>
          <w:sz w:val="22"/>
          <w:szCs w:val="22"/>
        </w:rPr>
        <w:t>cpu’s</w:t>
      </w:r>
      <w:proofErr w:type="spellEnd"/>
      <w:proofErr w:type="gramEnd"/>
      <w:r w:rsidRPr="00E74FAF">
        <w:rPr>
          <w:rStyle w:val="Jobtitle"/>
          <w:b w:val="0"/>
          <w:sz w:val="22"/>
          <w:szCs w:val="22"/>
        </w:rPr>
        <w:t>, etc.</w:t>
      </w:r>
    </w:p>
    <w:p w:rsidR="00630F3E" w:rsidRPr="00F138B8" w:rsidRDefault="00630F3E" w:rsidP="00E36E3D">
      <w:pPr>
        <w:spacing w:before="120"/>
        <w:rPr>
          <w:rFonts w:cs="Times New Roman"/>
          <w:sz w:val="22"/>
          <w:szCs w:val="22"/>
        </w:rPr>
      </w:pPr>
      <w:r w:rsidRPr="00F138B8">
        <w:rPr>
          <w:b/>
          <w:bCs/>
          <w:sz w:val="22"/>
          <w:szCs w:val="22"/>
        </w:rPr>
        <w:t>Phlebotomist, Laboratory Assistant, Charge Technician</w:t>
      </w:r>
      <w:r w:rsidRPr="00F138B8">
        <w:rPr>
          <w:sz w:val="22"/>
          <w:szCs w:val="22"/>
        </w:rPr>
        <w:t xml:space="preserve"> 2007</w:t>
      </w:r>
      <w:r w:rsidR="004732D7" w:rsidRPr="00F138B8">
        <w:rPr>
          <w:sz w:val="22"/>
          <w:szCs w:val="22"/>
        </w:rPr>
        <w:t xml:space="preserve"> </w:t>
      </w:r>
      <w:r w:rsidR="009211AF" w:rsidRPr="00F138B8">
        <w:rPr>
          <w:sz w:val="22"/>
          <w:szCs w:val="22"/>
        </w:rPr>
        <w:t>-</w:t>
      </w:r>
      <w:r w:rsidR="004732D7" w:rsidRPr="00F138B8">
        <w:rPr>
          <w:sz w:val="22"/>
          <w:szCs w:val="22"/>
        </w:rPr>
        <w:t xml:space="preserve"> </w:t>
      </w:r>
      <w:r w:rsidR="009211AF" w:rsidRPr="00F138B8">
        <w:rPr>
          <w:sz w:val="22"/>
          <w:szCs w:val="22"/>
        </w:rPr>
        <w:t>2010</w:t>
      </w:r>
    </w:p>
    <w:p w:rsidR="00630F3E" w:rsidRPr="00F138B8" w:rsidRDefault="00630F3E">
      <w:pPr>
        <w:rPr>
          <w:sz w:val="22"/>
          <w:szCs w:val="22"/>
        </w:rPr>
      </w:pPr>
      <w:r w:rsidRPr="00F138B8">
        <w:rPr>
          <w:sz w:val="22"/>
          <w:szCs w:val="22"/>
        </w:rPr>
        <w:t>Our Lady of the Lake Regional Medical Center</w:t>
      </w:r>
      <w:r w:rsidR="004732D7" w:rsidRPr="00F138B8">
        <w:rPr>
          <w:sz w:val="22"/>
          <w:szCs w:val="22"/>
        </w:rPr>
        <w:t xml:space="preserve"> – Baton Rouge, LA</w:t>
      </w:r>
    </w:p>
    <w:p w:rsidR="00630F3E" w:rsidRPr="00F138B8" w:rsidRDefault="00630F3E" w:rsidP="00A0616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38B8">
        <w:rPr>
          <w:sz w:val="22"/>
          <w:szCs w:val="22"/>
        </w:rPr>
        <w:t>Collection of patient samples using proper collection protocol and aseptic technique.</w:t>
      </w:r>
    </w:p>
    <w:p w:rsidR="00630F3E" w:rsidRPr="00F138B8" w:rsidRDefault="00630F3E" w:rsidP="00A0616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38B8">
        <w:rPr>
          <w:sz w:val="22"/>
          <w:szCs w:val="22"/>
        </w:rPr>
        <w:t>Processing and cataloguing of incoming samples, as well as preparation and distribution of samples to correct laboratory departments.</w:t>
      </w:r>
    </w:p>
    <w:p w:rsidR="00630F3E" w:rsidRPr="00F138B8" w:rsidRDefault="00630F3E" w:rsidP="00A0616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38B8">
        <w:rPr>
          <w:sz w:val="22"/>
          <w:szCs w:val="22"/>
        </w:rPr>
        <w:t>Pouring off aliquots, spinning down samples for specimen processing, and preparation of send-out specimens for specialized tests.</w:t>
      </w:r>
    </w:p>
    <w:p w:rsidR="00630F3E" w:rsidRPr="00F138B8" w:rsidRDefault="00630F3E" w:rsidP="00A0616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38B8">
        <w:rPr>
          <w:sz w:val="22"/>
          <w:szCs w:val="22"/>
        </w:rPr>
        <w:t>Overseeing 4-14 technicians and managing morning draw procedure for entire hospital.</w:t>
      </w:r>
    </w:p>
    <w:p w:rsidR="00630F3E" w:rsidRPr="00F138B8" w:rsidRDefault="00630F3E" w:rsidP="00A0616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38B8">
        <w:rPr>
          <w:sz w:val="22"/>
          <w:szCs w:val="22"/>
        </w:rPr>
        <w:t>Dividing workload between technicians according to ability and efficiency.</w:t>
      </w:r>
    </w:p>
    <w:p w:rsidR="00630F3E" w:rsidRPr="00F138B8" w:rsidRDefault="00630F3E" w:rsidP="00A0616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138B8">
        <w:rPr>
          <w:sz w:val="22"/>
          <w:szCs w:val="22"/>
        </w:rPr>
        <w:t>Cataloguing and monitoring lab orders to remove duplicate orders and duplicate billing.</w:t>
      </w:r>
    </w:p>
    <w:p w:rsidR="00F034C2" w:rsidRDefault="00F034C2" w:rsidP="0074680D">
      <w:pPr>
        <w:rPr>
          <w:rStyle w:val="Jobtitle"/>
          <w:sz w:val="22"/>
          <w:szCs w:val="22"/>
        </w:rPr>
      </w:pPr>
    </w:p>
    <w:p w:rsidR="0074680D" w:rsidRPr="00F138B8" w:rsidRDefault="0074680D" w:rsidP="0074680D">
      <w:pPr>
        <w:rPr>
          <w:rFonts w:cs="Times New Roman"/>
          <w:sz w:val="22"/>
          <w:szCs w:val="22"/>
        </w:rPr>
      </w:pPr>
      <w:bookmarkStart w:id="0" w:name="_GoBack"/>
      <w:bookmarkEnd w:id="0"/>
      <w:r w:rsidRPr="00F138B8">
        <w:rPr>
          <w:rStyle w:val="Jobtitle"/>
          <w:sz w:val="22"/>
          <w:szCs w:val="22"/>
        </w:rPr>
        <w:lastRenderedPageBreak/>
        <w:t>Laboratory Assistant/Student Worker</w:t>
      </w:r>
      <w:r w:rsidRPr="00F138B8">
        <w:rPr>
          <w:rStyle w:val="Jobtitle"/>
          <w:b w:val="0"/>
          <w:bCs w:val="0"/>
          <w:sz w:val="22"/>
          <w:szCs w:val="22"/>
        </w:rPr>
        <w:t xml:space="preserve"> 2002</w:t>
      </w:r>
      <w:r w:rsidR="004732D7" w:rsidRPr="00F138B8">
        <w:rPr>
          <w:rStyle w:val="Jobtitle"/>
          <w:b w:val="0"/>
          <w:bCs w:val="0"/>
          <w:sz w:val="22"/>
          <w:szCs w:val="22"/>
        </w:rPr>
        <w:t xml:space="preserve"> </w:t>
      </w:r>
      <w:r w:rsidRPr="00F138B8">
        <w:rPr>
          <w:rStyle w:val="Jobtitle"/>
          <w:b w:val="0"/>
          <w:bCs w:val="0"/>
          <w:sz w:val="22"/>
          <w:szCs w:val="22"/>
        </w:rPr>
        <w:t>-</w:t>
      </w:r>
      <w:r w:rsidR="004732D7" w:rsidRPr="00F138B8">
        <w:rPr>
          <w:rStyle w:val="Jobtitle"/>
          <w:b w:val="0"/>
          <w:bCs w:val="0"/>
          <w:sz w:val="22"/>
          <w:szCs w:val="22"/>
        </w:rPr>
        <w:t xml:space="preserve"> </w:t>
      </w:r>
      <w:r w:rsidRPr="00F138B8">
        <w:rPr>
          <w:rStyle w:val="Jobtitle"/>
          <w:b w:val="0"/>
          <w:bCs w:val="0"/>
          <w:sz w:val="22"/>
          <w:szCs w:val="22"/>
        </w:rPr>
        <w:t>2004</w:t>
      </w:r>
    </w:p>
    <w:p w:rsidR="0074680D" w:rsidRPr="00F138B8" w:rsidRDefault="0074680D" w:rsidP="0074680D">
      <w:pPr>
        <w:rPr>
          <w:sz w:val="22"/>
          <w:szCs w:val="22"/>
        </w:rPr>
      </w:pPr>
      <w:r w:rsidRPr="00F138B8">
        <w:rPr>
          <w:sz w:val="22"/>
          <w:szCs w:val="22"/>
        </w:rPr>
        <w:t>Louisiana State University</w:t>
      </w:r>
      <w:r w:rsidR="004732D7" w:rsidRPr="00F138B8">
        <w:rPr>
          <w:sz w:val="22"/>
          <w:szCs w:val="22"/>
        </w:rPr>
        <w:t xml:space="preserve"> – Baton Rouge, LA</w:t>
      </w:r>
    </w:p>
    <w:p w:rsidR="0074680D" w:rsidRPr="00F138B8" w:rsidRDefault="0074680D" w:rsidP="0074680D">
      <w:pPr>
        <w:numPr>
          <w:ilvl w:val="0"/>
          <w:numId w:val="1"/>
        </w:numPr>
        <w:rPr>
          <w:sz w:val="22"/>
          <w:szCs w:val="22"/>
        </w:rPr>
      </w:pPr>
      <w:r w:rsidRPr="00F138B8">
        <w:rPr>
          <w:sz w:val="22"/>
          <w:szCs w:val="22"/>
        </w:rPr>
        <w:t>Assisted university professor in laboratory maintenance</w:t>
      </w:r>
    </w:p>
    <w:p w:rsidR="0074680D" w:rsidRPr="00F138B8" w:rsidRDefault="0074680D" w:rsidP="0074680D">
      <w:pPr>
        <w:numPr>
          <w:ilvl w:val="0"/>
          <w:numId w:val="1"/>
        </w:numPr>
        <w:rPr>
          <w:sz w:val="22"/>
          <w:szCs w:val="22"/>
        </w:rPr>
      </w:pPr>
      <w:r w:rsidRPr="00F138B8">
        <w:rPr>
          <w:sz w:val="22"/>
          <w:szCs w:val="22"/>
        </w:rPr>
        <w:t>Assisted with specimen collection in Louisiana swamp land</w:t>
      </w:r>
    </w:p>
    <w:p w:rsidR="0074680D" w:rsidRPr="00F138B8" w:rsidRDefault="0074680D" w:rsidP="0074680D">
      <w:pPr>
        <w:numPr>
          <w:ilvl w:val="0"/>
          <w:numId w:val="1"/>
        </w:numPr>
        <w:rPr>
          <w:sz w:val="22"/>
          <w:szCs w:val="22"/>
        </w:rPr>
      </w:pPr>
      <w:r w:rsidRPr="00F138B8">
        <w:rPr>
          <w:sz w:val="22"/>
          <w:szCs w:val="22"/>
        </w:rPr>
        <w:t>Cleaned and maintained mussel aquariums for experiments</w:t>
      </w:r>
    </w:p>
    <w:p w:rsidR="00630F3E" w:rsidRPr="00F138B8" w:rsidRDefault="0074680D" w:rsidP="003D636D">
      <w:pPr>
        <w:numPr>
          <w:ilvl w:val="0"/>
          <w:numId w:val="1"/>
        </w:numPr>
        <w:rPr>
          <w:sz w:val="22"/>
          <w:szCs w:val="22"/>
        </w:rPr>
      </w:pPr>
      <w:r w:rsidRPr="00F138B8">
        <w:rPr>
          <w:sz w:val="22"/>
          <w:szCs w:val="22"/>
        </w:rPr>
        <w:t>Organized data and catalogued academic resources, files, and journals</w:t>
      </w:r>
    </w:p>
    <w:sectPr w:rsidR="00630F3E" w:rsidRPr="00F138B8" w:rsidSect="003E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83"/>
    <w:multiLevelType w:val="hybridMultilevel"/>
    <w:tmpl w:val="C9345FC8"/>
    <w:lvl w:ilvl="0" w:tplc="1302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45F8F"/>
    <w:multiLevelType w:val="hybridMultilevel"/>
    <w:tmpl w:val="255EECA4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E7273"/>
    <w:multiLevelType w:val="hybridMultilevel"/>
    <w:tmpl w:val="D10AFFDE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62E1075"/>
    <w:multiLevelType w:val="hybridMultilevel"/>
    <w:tmpl w:val="2CBA5EE0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25A6"/>
    <w:multiLevelType w:val="hybridMultilevel"/>
    <w:tmpl w:val="F4E82666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AD62629"/>
    <w:multiLevelType w:val="hybridMultilevel"/>
    <w:tmpl w:val="543C134A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C2131BF"/>
    <w:multiLevelType w:val="hybridMultilevel"/>
    <w:tmpl w:val="4D8EBDF0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FA46581"/>
    <w:multiLevelType w:val="hybridMultilevel"/>
    <w:tmpl w:val="8D92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30E6593"/>
    <w:multiLevelType w:val="hybridMultilevel"/>
    <w:tmpl w:val="E84C71B2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981127D"/>
    <w:multiLevelType w:val="hybridMultilevel"/>
    <w:tmpl w:val="FD38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05859"/>
    <w:multiLevelType w:val="hybridMultilevel"/>
    <w:tmpl w:val="CDDAAD84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616BA"/>
    <w:multiLevelType w:val="hybridMultilevel"/>
    <w:tmpl w:val="099AB2F0"/>
    <w:lvl w:ilvl="0" w:tplc="1688D6E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06164"/>
    <w:rsid w:val="00003A66"/>
    <w:rsid w:val="000154BB"/>
    <w:rsid w:val="000428C2"/>
    <w:rsid w:val="00061276"/>
    <w:rsid w:val="00061D65"/>
    <w:rsid w:val="00072028"/>
    <w:rsid w:val="00080560"/>
    <w:rsid w:val="000A7489"/>
    <w:rsid w:val="000B310A"/>
    <w:rsid w:val="000C134B"/>
    <w:rsid w:val="000C193B"/>
    <w:rsid w:val="000C7580"/>
    <w:rsid w:val="000D1AB7"/>
    <w:rsid w:val="000F42D2"/>
    <w:rsid w:val="001337A1"/>
    <w:rsid w:val="001415D8"/>
    <w:rsid w:val="00142ACB"/>
    <w:rsid w:val="0015035E"/>
    <w:rsid w:val="00151F49"/>
    <w:rsid w:val="001A5535"/>
    <w:rsid w:val="001B1DA0"/>
    <w:rsid w:val="001B2948"/>
    <w:rsid w:val="001B6F78"/>
    <w:rsid w:val="001E72E3"/>
    <w:rsid w:val="001F3237"/>
    <w:rsid w:val="001F59F0"/>
    <w:rsid w:val="002025FB"/>
    <w:rsid w:val="002243DA"/>
    <w:rsid w:val="002254CA"/>
    <w:rsid w:val="00244730"/>
    <w:rsid w:val="00252AB2"/>
    <w:rsid w:val="00271B90"/>
    <w:rsid w:val="00272A03"/>
    <w:rsid w:val="00274833"/>
    <w:rsid w:val="00281B9F"/>
    <w:rsid w:val="00294585"/>
    <w:rsid w:val="0029501C"/>
    <w:rsid w:val="002A7E1B"/>
    <w:rsid w:val="002B34F2"/>
    <w:rsid w:val="002C5D36"/>
    <w:rsid w:val="002C7CE7"/>
    <w:rsid w:val="002D6D63"/>
    <w:rsid w:val="002E16CF"/>
    <w:rsid w:val="002E7AD2"/>
    <w:rsid w:val="002F4EE8"/>
    <w:rsid w:val="00317C19"/>
    <w:rsid w:val="00320A70"/>
    <w:rsid w:val="0032449A"/>
    <w:rsid w:val="00341286"/>
    <w:rsid w:val="00352D77"/>
    <w:rsid w:val="00367615"/>
    <w:rsid w:val="003767C5"/>
    <w:rsid w:val="003812C4"/>
    <w:rsid w:val="00386E92"/>
    <w:rsid w:val="003B2BC0"/>
    <w:rsid w:val="003D07BC"/>
    <w:rsid w:val="003D636D"/>
    <w:rsid w:val="003E7508"/>
    <w:rsid w:val="003F3049"/>
    <w:rsid w:val="004000DD"/>
    <w:rsid w:val="004045FE"/>
    <w:rsid w:val="0043632F"/>
    <w:rsid w:val="00442847"/>
    <w:rsid w:val="00466C41"/>
    <w:rsid w:val="0047243C"/>
    <w:rsid w:val="004732D7"/>
    <w:rsid w:val="0047611A"/>
    <w:rsid w:val="0048610F"/>
    <w:rsid w:val="00486620"/>
    <w:rsid w:val="00491E82"/>
    <w:rsid w:val="004922C4"/>
    <w:rsid w:val="00494911"/>
    <w:rsid w:val="004972DE"/>
    <w:rsid w:val="004A098E"/>
    <w:rsid w:val="004A0FFA"/>
    <w:rsid w:val="004A561B"/>
    <w:rsid w:val="004C0A80"/>
    <w:rsid w:val="004E4B3C"/>
    <w:rsid w:val="004E6124"/>
    <w:rsid w:val="004F21FF"/>
    <w:rsid w:val="00515E92"/>
    <w:rsid w:val="00550701"/>
    <w:rsid w:val="005523C9"/>
    <w:rsid w:val="0055320C"/>
    <w:rsid w:val="00554B86"/>
    <w:rsid w:val="00570FF0"/>
    <w:rsid w:val="00572D42"/>
    <w:rsid w:val="00580A85"/>
    <w:rsid w:val="005828B8"/>
    <w:rsid w:val="0059342A"/>
    <w:rsid w:val="005A0C80"/>
    <w:rsid w:val="005A6738"/>
    <w:rsid w:val="005B2638"/>
    <w:rsid w:val="005B3820"/>
    <w:rsid w:val="005B7932"/>
    <w:rsid w:val="005C2952"/>
    <w:rsid w:val="005C3631"/>
    <w:rsid w:val="005E266A"/>
    <w:rsid w:val="005E56ED"/>
    <w:rsid w:val="006026C2"/>
    <w:rsid w:val="00605B79"/>
    <w:rsid w:val="00616612"/>
    <w:rsid w:val="006274E8"/>
    <w:rsid w:val="00630F3E"/>
    <w:rsid w:val="0063704F"/>
    <w:rsid w:val="00656489"/>
    <w:rsid w:val="006617EA"/>
    <w:rsid w:val="00666B60"/>
    <w:rsid w:val="006671CB"/>
    <w:rsid w:val="00681866"/>
    <w:rsid w:val="006871EF"/>
    <w:rsid w:val="00690A4E"/>
    <w:rsid w:val="0069454A"/>
    <w:rsid w:val="00696BAF"/>
    <w:rsid w:val="006A0880"/>
    <w:rsid w:val="006A28D2"/>
    <w:rsid w:val="006B57C2"/>
    <w:rsid w:val="006B752B"/>
    <w:rsid w:val="006C7F66"/>
    <w:rsid w:val="00704B4C"/>
    <w:rsid w:val="007152BF"/>
    <w:rsid w:val="00722158"/>
    <w:rsid w:val="00722A0D"/>
    <w:rsid w:val="00732558"/>
    <w:rsid w:val="0074680D"/>
    <w:rsid w:val="00770590"/>
    <w:rsid w:val="0077550E"/>
    <w:rsid w:val="00782EA9"/>
    <w:rsid w:val="00783EC1"/>
    <w:rsid w:val="00796FB8"/>
    <w:rsid w:val="007A3B4C"/>
    <w:rsid w:val="007A7840"/>
    <w:rsid w:val="007B1BB7"/>
    <w:rsid w:val="007B4202"/>
    <w:rsid w:val="007C75D1"/>
    <w:rsid w:val="007C7AC4"/>
    <w:rsid w:val="007D2B26"/>
    <w:rsid w:val="007E6B8E"/>
    <w:rsid w:val="007F0BE0"/>
    <w:rsid w:val="007F6BC9"/>
    <w:rsid w:val="008145BD"/>
    <w:rsid w:val="00814BBB"/>
    <w:rsid w:val="00815C7C"/>
    <w:rsid w:val="00845A82"/>
    <w:rsid w:val="00853A7B"/>
    <w:rsid w:val="00855BC8"/>
    <w:rsid w:val="008568EC"/>
    <w:rsid w:val="00862A18"/>
    <w:rsid w:val="00886E62"/>
    <w:rsid w:val="008A636D"/>
    <w:rsid w:val="008A657A"/>
    <w:rsid w:val="008C7131"/>
    <w:rsid w:val="008D036B"/>
    <w:rsid w:val="008D47C7"/>
    <w:rsid w:val="008E2E4F"/>
    <w:rsid w:val="008E5071"/>
    <w:rsid w:val="00905567"/>
    <w:rsid w:val="00905F7C"/>
    <w:rsid w:val="00916952"/>
    <w:rsid w:val="009211AF"/>
    <w:rsid w:val="0092367A"/>
    <w:rsid w:val="00924143"/>
    <w:rsid w:val="00927DC3"/>
    <w:rsid w:val="00941D35"/>
    <w:rsid w:val="00954D6D"/>
    <w:rsid w:val="00974877"/>
    <w:rsid w:val="00975801"/>
    <w:rsid w:val="00980D6C"/>
    <w:rsid w:val="00980D86"/>
    <w:rsid w:val="00991075"/>
    <w:rsid w:val="009B6F06"/>
    <w:rsid w:val="009C7167"/>
    <w:rsid w:val="009F237F"/>
    <w:rsid w:val="00A02A0B"/>
    <w:rsid w:val="00A04297"/>
    <w:rsid w:val="00A06164"/>
    <w:rsid w:val="00A33DAF"/>
    <w:rsid w:val="00A52251"/>
    <w:rsid w:val="00A618DA"/>
    <w:rsid w:val="00A632A6"/>
    <w:rsid w:val="00A72CA7"/>
    <w:rsid w:val="00A80EC6"/>
    <w:rsid w:val="00A86955"/>
    <w:rsid w:val="00A876D7"/>
    <w:rsid w:val="00A92984"/>
    <w:rsid w:val="00A94E49"/>
    <w:rsid w:val="00AA5DEB"/>
    <w:rsid w:val="00AB4676"/>
    <w:rsid w:val="00AB750F"/>
    <w:rsid w:val="00AC22F3"/>
    <w:rsid w:val="00AC3ABD"/>
    <w:rsid w:val="00AC781B"/>
    <w:rsid w:val="00AD123B"/>
    <w:rsid w:val="00AD13C5"/>
    <w:rsid w:val="00AD660F"/>
    <w:rsid w:val="00AD6E78"/>
    <w:rsid w:val="00AE1437"/>
    <w:rsid w:val="00AE2237"/>
    <w:rsid w:val="00AE46FB"/>
    <w:rsid w:val="00AF3402"/>
    <w:rsid w:val="00B4327D"/>
    <w:rsid w:val="00B90B3A"/>
    <w:rsid w:val="00B92E93"/>
    <w:rsid w:val="00BB3B9F"/>
    <w:rsid w:val="00BC4842"/>
    <w:rsid w:val="00BC77E5"/>
    <w:rsid w:val="00BC7C46"/>
    <w:rsid w:val="00BE4402"/>
    <w:rsid w:val="00BF67D6"/>
    <w:rsid w:val="00BF6D6C"/>
    <w:rsid w:val="00BF7B66"/>
    <w:rsid w:val="00C01232"/>
    <w:rsid w:val="00C05309"/>
    <w:rsid w:val="00C059C0"/>
    <w:rsid w:val="00C165B2"/>
    <w:rsid w:val="00C303EC"/>
    <w:rsid w:val="00C37687"/>
    <w:rsid w:val="00C548A4"/>
    <w:rsid w:val="00C66ED8"/>
    <w:rsid w:val="00C761E0"/>
    <w:rsid w:val="00CB0A8C"/>
    <w:rsid w:val="00CB3224"/>
    <w:rsid w:val="00CC2428"/>
    <w:rsid w:val="00CF04A4"/>
    <w:rsid w:val="00D06A0B"/>
    <w:rsid w:val="00D252D2"/>
    <w:rsid w:val="00D26B23"/>
    <w:rsid w:val="00D35839"/>
    <w:rsid w:val="00D368A4"/>
    <w:rsid w:val="00D479C0"/>
    <w:rsid w:val="00D543FA"/>
    <w:rsid w:val="00D562D6"/>
    <w:rsid w:val="00D62538"/>
    <w:rsid w:val="00D66669"/>
    <w:rsid w:val="00D70ABC"/>
    <w:rsid w:val="00D74FC4"/>
    <w:rsid w:val="00D77C18"/>
    <w:rsid w:val="00D90E16"/>
    <w:rsid w:val="00D925EE"/>
    <w:rsid w:val="00DA4502"/>
    <w:rsid w:val="00DA6069"/>
    <w:rsid w:val="00DB5C05"/>
    <w:rsid w:val="00DD657B"/>
    <w:rsid w:val="00DD7E55"/>
    <w:rsid w:val="00DE0F61"/>
    <w:rsid w:val="00DE4814"/>
    <w:rsid w:val="00DE4CEC"/>
    <w:rsid w:val="00DE6955"/>
    <w:rsid w:val="00DF3787"/>
    <w:rsid w:val="00E01CA8"/>
    <w:rsid w:val="00E0267A"/>
    <w:rsid w:val="00E073D1"/>
    <w:rsid w:val="00E07F08"/>
    <w:rsid w:val="00E14CDB"/>
    <w:rsid w:val="00E20D39"/>
    <w:rsid w:val="00E212C6"/>
    <w:rsid w:val="00E26C49"/>
    <w:rsid w:val="00E36E3D"/>
    <w:rsid w:val="00E45E2A"/>
    <w:rsid w:val="00E464A7"/>
    <w:rsid w:val="00E46BBD"/>
    <w:rsid w:val="00E46C1F"/>
    <w:rsid w:val="00E61085"/>
    <w:rsid w:val="00E62904"/>
    <w:rsid w:val="00E71D50"/>
    <w:rsid w:val="00E7264A"/>
    <w:rsid w:val="00E74FAF"/>
    <w:rsid w:val="00E76182"/>
    <w:rsid w:val="00E8003E"/>
    <w:rsid w:val="00EB58E0"/>
    <w:rsid w:val="00EC1AE1"/>
    <w:rsid w:val="00EC4FCB"/>
    <w:rsid w:val="00EC7389"/>
    <w:rsid w:val="00EE6B9E"/>
    <w:rsid w:val="00EF6111"/>
    <w:rsid w:val="00F034C2"/>
    <w:rsid w:val="00F05327"/>
    <w:rsid w:val="00F138B8"/>
    <w:rsid w:val="00F14055"/>
    <w:rsid w:val="00F15DE2"/>
    <w:rsid w:val="00F24215"/>
    <w:rsid w:val="00F26622"/>
    <w:rsid w:val="00F275C8"/>
    <w:rsid w:val="00F329A1"/>
    <w:rsid w:val="00F45E2E"/>
    <w:rsid w:val="00F4741D"/>
    <w:rsid w:val="00F519E4"/>
    <w:rsid w:val="00F550CE"/>
    <w:rsid w:val="00F701D5"/>
    <w:rsid w:val="00F90F05"/>
    <w:rsid w:val="00F91B2B"/>
    <w:rsid w:val="00FB6FFD"/>
    <w:rsid w:val="00FC4675"/>
    <w:rsid w:val="00FE392E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64"/>
    <w:pPr>
      <w:spacing w:before="20"/>
    </w:pPr>
    <w:rPr>
      <w:rFonts w:ascii="Garamond" w:eastAsia="Times New Roman" w:hAnsi="Garamond" w:cs="Garamond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636D"/>
    <w:pPr>
      <w:tabs>
        <w:tab w:val="right" w:pos="6480"/>
      </w:tabs>
      <w:spacing w:before="10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36D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636D"/>
    <w:rPr>
      <w:rFonts w:ascii="Garamond" w:hAnsi="Garamond" w:cs="Garamond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D636D"/>
    <w:rPr>
      <w:rFonts w:ascii="Garamond" w:hAnsi="Garamond" w:cs="Garamond"/>
      <w:b/>
      <w:bCs/>
      <w:sz w:val="24"/>
      <w:szCs w:val="24"/>
    </w:rPr>
  </w:style>
  <w:style w:type="paragraph" w:customStyle="1" w:styleId="1stlinewspacing">
    <w:name w:val="1st line w/spacing"/>
    <w:basedOn w:val="Normal"/>
    <w:link w:val="1stlinewspacingCharChar"/>
    <w:uiPriority w:val="99"/>
    <w:rsid w:val="00A06164"/>
    <w:pPr>
      <w:spacing w:before="120"/>
    </w:pPr>
  </w:style>
  <w:style w:type="character" w:customStyle="1" w:styleId="Jobtitle">
    <w:name w:val="Job title"/>
    <w:basedOn w:val="DefaultParagraphFont"/>
    <w:uiPriority w:val="99"/>
    <w:rsid w:val="00A06164"/>
    <w:rPr>
      <w:b/>
      <w:bCs/>
    </w:rPr>
  </w:style>
  <w:style w:type="character" w:customStyle="1" w:styleId="1stlinewspacingCharChar">
    <w:name w:val="1st line w/spacing Char Char"/>
    <w:basedOn w:val="DefaultParagraphFont"/>
    <w:link w:val="1stlinewspacing"/>
    <w:uiPriority w:val="99"/>
    <w:locked/>
    <w:rsid w:val="00A06164"/>
    <w:rPr>
      <w:rFonts w:ascii="Garamond" w:hAnsi="Garamond" w:cs="Garamond"/>
      <w:sz w:val="24"/>
      <w:szCs w:val="24"/>
    </w:rPr>
  </w:style>
  <w:style w:type="paragraph" w:styleId="ListParagraph">
    <w:name w:val="List Paragraph"/>
    <w:basedOn w:val="Normal"/>
    <w:uiPriority w:val="99"/>
    <w:qFormat/>
    <w:rsid w:val="00A06164"/>
    <w:pPr>
      <w:ind w:left="720"/>
    </w:pPr>
  </w:style>
  <w:style w:type="paragraph" w:customStyle="1" w:styleId="ContactInformation">
    <w:name w:val="Contact Information"/>
    <w:basedOn w:val="Normal"/>
    <w:link w:val="ContactInformationCharChar"/>
    <w:uiPriority w:val="99"/>
    <w:rsid w:val="003D636D"/>
    <w:pPr>
      <w:tabs>
        <w:tab w:val="right" w:pos="6480"/>
      </w:tabs>
    </w:pPr>
    <w:rPr>
      <w:b/>
      <w:bCs/>
    </w:rPr>
  </w:style>
  <w:style w:type="character" w:customStyle="1" w:styleId="ContactInformationCharChar">
    <w:name w:val="Contact Information Char Char"/>
    <w:basedOn w:val="DefaultParagraphFont"/>
    <w:link w:val="ContactInformation"/>
    <w:uiPriority w:val="99"/>
    <w:locked/>
    <w:rsid w:val="003D636D"/>
    <w:rPr>
      <w:rFonts w:ascii="Garamond" w:hAnsi="Garamond" w:cs="Garamond"/>
      <w:b/>
      <w:bCs/>
      <w:sz w:val="20"/>
      <w:szCs w:val="20"/>
    </w:rPr>
  </w:style>
  <w:style w:type="paragraph" w:customStyle="1" w:styleId="Name">
    <w:name w:val="Name"/>
    <w:basedOn w:val="Normal"/>
    <w:uiPriority w:val="99"/>
    <w:rsid w:val="003D636D"/>
    <w:pPr>
      <w:spacing w:after="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4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64"/>
    <w:pPr>
      <w:spacing w:before="20"/>
    </w:pPr>
    <w:rPr>
      <w:rFonts w:ascii="Garamond" w:eastAsia="Times New Roman" w:hAnsi="Garamond" w:cs="Garamond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636D"/>
    <w:pPr>
      <w:tabs>
        <w:tab w:val="right" w:pos="6480"/>
      </w:tabs>
      <w:spacing w:before="10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36D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636D"/>
    <w:rPr>
      <w:rFonts w:ascii="Garamond" w:hAnsi="Garamond" w:cs="Garamond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D636D"/>
    <w:rPr>
      <w:rFonts w:ascii="Garamond" w:hAnsi="Garamond" w:cs="Garamond"/>
      <w:b/>
      <w:bCs/>
      <w:sz w:val="24"/>
      <w:szCs w:val="24"/>
    </w:rPr>
  </w:style>
  <w:style w:type="paragraph" w:customStyle="1" w:styleId="1stlinewspacing">
    <w:name w:val="1st line w/spacing"/>
    <w:basedOn w:val="Normal"/>
    <w:link w:val="1stlinewspacingCharChar"/>
    <w:uiPriority w:val="99"/>
    <w:rsid w:val="00A06164"/>
    <w:pPr>
      <w:spacing w:before="120"/>
    </w:pPr>
  </w:style>
  <w:style w:type="character" w:customStyle="1" w:styleId="Jobtitle">
    <w:name w:val="Job title"/>
    <w:basedOn w:val="DefaultParagraphFont"/>
    <w:uiPriority w:val="99"/>
    <w:rsid w:val="00A06164"/>
    <w:rPr>
      <w:b/>
      <w:bCs/>
    </w:rPr>
  </w:style>
  <w:style w:type="character" w:customStyle="1" w:styleId="1stlinewspacingCharChar">
    <w:name w:val="1st line w/spacing Char Char"/>
    <w:basedOn w:val="DefaultParagraphFont"/>
    <w:link w:val="1stlinewspacing"/>
    <w:uiPriority w:val="99"/>
    <w:locked/>
    <w:rsid w:val="00A06164"/>
    <w:rPr>
      <w:rFonts w:ascii="Garamond" w:hAnsi="Garamond" w:cs="Garamond"/>
      <w:sz w:val="24"/>
      <w:szCs w:val="24"/>
    </w:rPr>
  </w:style>
  <w:style w:type="paragraph" w:styleId="ListParagraph">
    <w:name w:val="List Paragraph"/>
    <w:basedOn w:val="Normal"/>
    <w:uiPriority w:val="99"/>
    <w:qFormat/>
    <w:rsid w:val="00A06164"/>
    <w:pPr>
      <w:ind w:left="720"/>
    </w:pPr>
  </w:style>
  <w:style w:type="paragraph" w:customStyle="1" w:styleId="ContactInformation">
    <w:name w:val="Contact Information"/>
    <w:basedOn w:val="Normal"/>
    <w:link w:val="ContactInformationCharChar"/>
    <w:uiPriority w:val="99"/>
    <w:rsid w:val="003D636D"/>
    <w:pPr>
      <w:tabs>
        <w:tab w:val="right" w:pos="6480"/>
      </w:tabs>
    </w:pPr>
    <w:rPr>
      <w:b/>
      <w:bCs/>
    </w:rPr>
  </w:style>
  <w:style w:type="character" w:customStyle="1" w:styleId="ContactInformationCharChar">
    <w:name w:val="Contact Information Char Char"/>
    <w:basedOn w:val="DefaultParagraphFont"/>
    <w:link w:val="ContactInformation"/>
    <w:uiPriority w:val="99"/>
    <w:locked/>
    <w:rsid w:val="003D636D"/>
    <w:rPr>
      <w:rFonts w:ascii="Garamond" w:hAnsi="Garamond" w:cs="Garamond"/>
      <w:b/>
      <w:bCs/>
      <w:sz w:val="20"/>
      <w:szCs w:val="20"/>
    </w:rPr>
  </w:style>
  <w:style w:type="paragraph" w:customStyle="1" w:styleId="Name">
    <w:name w:val="Name"/>
    <w:basedOn w:val="Normal"/>
    <w:uiPriority w:val="99"/>
    <w:rsid w:val="003D636D"/>
    <w:pPr>
      <w:spacing w:after="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4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ptainjon01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C546-6982-4D46-BDE7-C8F34D68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Jonathan Theodore Parich</vt:lpstr>
    </vt:vector>
  </TitlesOfParts>
  <Company>Toshiba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Theodore Parich</dc:title>
  <dc:creator>Jonathan Parich</dc:creator>
  <cp:lastModifiedBy>Jon Parich</cp:lastModifiedBy>
  <cp:revision>8</cp:revision>
  <cp:lastPrinted>2011-11-09T18:59:00Z</cp:lastPrinted>
  <dcterms:created xsi:type="dcterms:W3CDTF">2013-10-29T16:42:00Z</dcterms:created>
  <dcterms:modified xsi:type="dcterms:W3CDTF">2014-08-27T20:34:00Z</dcterms:modified>
</cp:coreProperties>
</file>