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Shirley Culver</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14581 E. Ford Pl., Unit 12</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Aurora, CO  80012</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(720) 998-1953</w:t>
      </w:r>
    </w:p>
    <w:p>
      <w:pPr>
        <w:spacing w:before="0" w:after="200" w:line="276"/>
        <w:ind w:right="0" w:left="0" w:firstLine="0"/>
        <w:jc w:val="center"/>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LAW OFFICES OF CARL E. SIZEMORE, JR. (January 2009-June 2010)</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Paralegal:</w:t>
      </w:r>
      <w:r>
        <w:rPr>
          <w:rFonts w:ascii="Calibri" w:hAnsi="Calibri" w:cs="Calibri" w:eastAsia="Calibri"/>
          <w:color w:val="auto"/>
          <w:spacing w:val="0"/>
          <w:position w:val="0"/>
          <w:sz w:val="24"/>
          <w:shd w:fill="auto" w:val="clear"/>
        </w:rPr>
        <w:t xml:space="preserve">   Assisted Attorney in preparation of legal documents required for court appearances, reviewed incoming discovery documents for accuracy and completeness and advised of opposing counsel of any missing items.  Reviewed monthly billings and payments.  Ensured timely filing of documents at the County Courthouse.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LENDING EXECUTIVES (August 2008- March 2009)</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Loan Officer</w:t>
      </w:r>
      <w:r>
        <w:rPr>
          <w:rFonts w:ascii="Calibri" w:hAnsi="Calibri" w:cs="Calibri" w:eastAsia="Calibri"/>
          <w:color w:val="auto"/>
          <w:spacing w:val="0"/>
          <w:position w:val="0"/>
          <w:sz w:val="24"/>
          <w:shd w:fill="auto" w:val="clear"/>
        </w:rPr>
        <w:t xml:space="preserve">, focus was on obtaining new refinance or purchase clients, completing loan applications, reviewing credit report and lender matrixes for compatibility with client’s requests vs. qualifications and advising them of options. Submitted completed files to processing and supervised through closing.</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SOUTHLAND TITLE COMPANY (May 2004-August 2008)</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Certified Escrow Officer</w:t>
      </w:r>
      <w:r>
        <w:rPr>
          <w:rFonts w:ascii="Calibri" w:hAnsi="Calibri" w:cs="Calibri" w:eastAsia="Calibri"/>
          <w:color w:val="auto"/>
          <w:spacing w:val="0"/>
          <w:position w:val="0"/>
          <w:sz w:val="24"/>
          <w:shd w:fill="auto" w:val="clear"/>
        </w:rPr>
        <w:t xml:space="preserve">, built successful refinance unit with emphasis based on customer service, focus on developing long lasting working relationships through superior customer service.  Managed unit with 1-2 assistants.  Built solid relationships with all support staff including sales representatives, mortgage brokers, processors, and title officers.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 COAST ESCROW (August 2001-May 2004)</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Certified Escrow Officer</w:t>
      </w:r>
      <w:r>
        <w:rPr>
          <w:rFonts w:ascii="Calibri" w:hAnsi="Calibri" w:cs="Calibri" w:eastAsia="Calibri"/>
          <w:color w:val="auto"/>
          <w:spacing w:val="0"/>
          <w:position w:val="0"/>
          <w:sz w:val="24"/>
          <w:shd w:fill="auto" w:val="clear"/>
        </w:rPr>
        <w:t xml:space="preserve">, focus was on building new clientele base while retaining existing customer base. As such processed payoff information, obtaining required paperwork to clear clouded title issues such as child support, tax, and mechanic liens along with bankruptcy and probate transactions.</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