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AF1" w:rsidRDefault="00466AF1" w:rsidP="00466AF1">
      <w:pPr>
        <w:pStyle w:val="Standard"/>
        <w:jc w:val="center"/>
        <w:rPr>
          <w:rFonts w:ascii="Calibri" w:hAnsi="Calibri"/>
          <w:b/>
          <w:sz w:val="22"/>
          <w:szCs w:val="22"/>
        </w:rPr>
      </w:pPr>
      <w:r>
        <w:rPr>
          <w:rFonts w:ascii="Calibri" w:hAnsi="Calibri"/>
          <w:b/>
          <w:sz w:val="22"/>
          <w:szCs w:val="22"/>
        </w:rPr>
        <w:t>Carla J. Westfall</w:t>
      </w:r>
    </w:p>
    <w:p w:rsidR="00466AF1" w:rsidRDefault="00466AF1" w:rsidP="00466AF1">
      <w:pPr>
        <w:pStyle w:val="Standard"/>
        <w:jc w:val="center"/>
        <w:rPr>
          <w:rFonts w:ascii="Calibri" w:hAnsi="Calibri"/>
          <w:b/>
          <w:sz w:val="22"/>
          <w:szCs w:val="22"/>
        </w:rPr>
      </w:pPr>
      <w:r>
        <w:rPr>
          <w:rFonts w:ascii="Calibri" w:hAnsi="Calibri"/>
          <w:b/>
          <w:sz w:val="22"/>
          <w:szCs w:val="22"/>
        </w:rPr>
        <w:t>8105 W. Floyd Ave #12104</w:t>
      </w:r>
    </w:p>
    <w:p w:rsidR="00466AF1" w:rsidRDefault="00466AF1" w:rsidP="00466AF1">
      <w:pPr>
        <w:pStyle w:val="Standard"/>
        <w:jc w:val="center"/>
        <w:rPr>
          <w:rFonts w:ascii="Calibri" w:hAnsi="Calibri"/>
          <w:b/>
          <w:sz w:val="22"/>
          <w:szCs w:val="22"/>
        </w:rPr>
      </w:pPr>
      <w:r>
        <w:rPr>
          <w:rFonts w:ascii="Calibri" w:hAnsi="Calibri"/>
          <w:b/>
          <w:sz w:val="22"/>
          <w:szCs w:val="22"/>
        </w:rPr>
        <w:t>Lakewood CO.  80227</w:t>
      </w:r>
    </w:p>
    <w:p w:rsidR="00466AF1" w:rsidRDefault="00466AF1" w:rsidP="00466AF1">
      <w:pPr>
        <w:pStyle w:val="Standard"/>
        <w:jc w:val="center"/>
        <w:rPr>
          <w:rFonts w:ascii="Calibri" w:hAnsi="Calibri"/>
          <w:b/>
          <w:sz w:val="22"/>
          <w:szCs w:val="22"/>
        </w:rPr>
      </w:pPr>
      <w:r>
        <w:rPr>
          <w:rFonts w:ascii="Calibri" w:hAnsi="Calibri"/>
          <w:b/>
          <w:sz w:val="22"/>
          <w:szCs w:val="22"/>
        </w:rPr>
        <w:t>970-355-9614</w:t>
      </w:r>
    </w:p>
    <w:p w:rsidR="00466AF1" w:rsidRDefault="00466AF1" w:rsidP="00466AF1">
      <w:pPr>
        <w:pStyle w:val="Standard"/>
        <w:rPr>
          <w:rFonts w:ascii="Calibri" w:hAnsi="Calibri"/>
          <w:sz w:val="22"/>
          <w:szCs w:val="22"/>
        </w:rPr>
      </w:pPr>
    </w:p>
    <w:p w:rsidR="00466AF1" w:rsidRDefault="00466AF1" w:rsidP="00466AF1">
      <w:pPr>
        <w:pStyle w:val="Standard"/>
        <w:rPr>
          <w:rFonts w:ascii="Calibri" w:hAnsi="Calibri"/>
          <w:b/>
          <w:sz w:val="22"/>
          <w:szCs w:val="22"/>
        </w:rPr>
      </w:pPr>
      <w:r>
        <w:rPr>
          <w:rFonts w:ascii="Calibri" w:hAnsi="Calibri"/>
          <w:b/>
          <w:sz w:val="22"/>
          <w:szCs w:val="22"/>
        </w:rPr>
        <w:t>Big Jim’s Gambling Hall &amp; Saloon – Internal Compliance Officer – April 2014 – July 2014</w:t>
      </w:r>
    </w:p>
    <w:p w:rsidR="00466AF1" w:rsidRDefault="00466AF1" w:rsidP="00466AF1">
      <w:pPr>
        <w:pStyle w:val="Standard"/>
        <w:rPr>
          <w:rFonts w:ascii="Calibri" w:hAnsi="Calibri"/>
          <w:sz w:val="22"/>
          <w:szCs w:val="22"/>
        </w:rPr>
      </w:pPr>
      <w:proofErr w:type="gramStart"/>
      <w:r>
        <w:rPr>
          <w:rFonts w:ascii="Calibri" w:hAnsi="Calibri"/>
          <w:sz w:val="22"/>
          <w:szCs w:val="22"/>
        </w:rPr>
        <w:t>Responsible for casino and employees to follow Colorado Gaming Rules and regulations.</w:t>
      </w:r>
      <w:proofErr w:type="gramEnd"/>
    </w:p>
    <w:p w:rsidR="00466AF1" w:rsidRDefault="00466AF1" w:rsidP="00466AF1">
      <w:pPr>
        <w:pStyle w:val="Standard"/>
        <w:rPr>
          <w:rFonts w:ascii="Calibri" w:hAnsi="Calibri"/>
          <w:sz w:val="22"/>
          <w:szCs w:val="22"/>
        </w:rPr>
      </w:pPr>
      <w:r>
        <w:rPr>
          <w:rFonts w:ascii="Calibri" w:hAnsi="Calibri"/>
          <w:sz w:val="22"/>
          <w:szCs w:val="22"/>
        </w:rPr>
        <w:t>Direct and manage the Accounting Department to include cage operations and drop/count team operations. Insure the accuracy and timeliness of all financial reporting and the protection of all company assets. Maintain an accurate and compliant Audit/Accounting Department according to the Colorado Limited Gaming Act, ICMP, and department policy and procedures. Perform the responsibilities as a member of the senior management team</w:t>
      </w:r>
    </w:p>
    <w:p w:rsidR="00466AF1" w:rsidRDefault="00466AF1" w:rsidP="00466AF1">
      <w:pPr>
        <w:pStyle w:val="Standard"/>
        <w:rPr>
          <w:rFonts w:ascii="Calibri" w:hAnsi="Calibri"/>
          <w:sz w:val="22"/>
          <w:szCs w:val="22"/>
        </w:rPr>
      </w:pPr>
    </w:p>
    <w:p w:rsidR="00466AF1" w:rsidRDefault="00466AF1" w:rsidP="00466AF1">
      <w:pPr>
        <w:pStyle w:val="Standard"/>
        <w:rPr>
          <w:rFonts w:ascii="Calibri" w:hAnsi="Calibri"/>
          <w:sz w:val="22"/>
          <w:szCs w:val="22"/>
        </w:rPr>
      </w:pPr>
    </w:p>
    <w:p w:rsidR="00466AF1" w:rsidRDefault="00466AF1" w:rsidP="00466AF1">
      <w:pPr>
        <w:pStyle w:val="Standard"/>
        <w:rPr>
          <w:rFonts w:ascii="Calibri" w:hAnsi="Calibri"/>
          <w:b/>
          <w:sz w:val="22"/>
          <w:szCs w:val="22"/>
        </w:rPr>
      </w:pPr>
      <w:r>
        <w:rPr>
          <w:rFonts w:ascii="Calibri" w:hAnsi="Calibri"/>
          <w:b/>
          <w:sz w:val="22"/>
          <w:szCs w:val="22"/>
        </w:rPr>
        <w:t>Big Jim’s Gambling Hall &amp; Saloon - Lead floor Manager – June 2011 – April 2014</w:t>
      </w:r>
    </w:p>
    <w:p w:rsidR="00466AF1" w:rsidRDefault="00466AF1" w:rsidP="00466AF1">
      <w:pPr>
        <w:pStyle w:val="Standard"/>
        <w:rPr>
          <w:rFonts w:ascii="Calibri" w:hAnsi="Calibri"/>
          <w:b/>
          <w:sz w:val="22"/>
          <w:szCs w:val="22"/>
        </w:rPr>
      </w:pPr>
      <w:r>
        <w:rPr>
          <w:rFonts w:ascii="Calibri" w:hAnsi="Calibri"/>
          <w:b/>
          <w:sz w:val="22"/>
          <w:szCs w:val="22"/>
        </w:rPr>
        <w:t xml:space="preserve">Gold Rush Hotel and Casino- Manager on Duty </w:t>
      </w:r>
      <w:proofErr w:type="gramStart"/>
      <w:r>
        <w:rPr>
          <w:rFonts w:ascii="Calibri" w:hAnsi="Calibri"/>
          <w:b/>
          <w:sz w:val="22"/>
          <w:szCs w:val="22"/>
        </w:rPr>
        <w:t>–  September</w:t>
      </w:r>
      <w:proofErr w:type="gramEnd"/>
      <w:r>
        <w:rPr>
          <w:rFonts w:ascii="Calibri" w:hAnsi="Calibri"/>
          <w:b/>
          <w:sz w:val="22"/>
          <w:szCs w:val="22"/>
        </w:rPr>
        <w:t xml:space="preserve"> 2008 - October 2010</w:t>
      </w:r>
    </w:p>
    <w:p w:rsidR="00466AF1" w:rsidRDefault="00466AF1" w:rsidP="00466AF1">
      <w:pPr>
        <w:pStyle w:val="Standard"/>
        <w:rPr>
          <w:rFonts w:ascii="Calibri" w:hAnsi="Calibri"/>
          <w:sz w:val="22"/>
          <w:szCs w:val="22"/>
        </w:rPr>
      </w:pPr>
      <w:r>
        <w:rPr>
          <w:rFonts w:ascii="Calibri" w:hAnsi="Calibri"/>
          <w:sz w:val="22"/>
          <w:szCs w:val="22"/>
        </w:rPr>
        <w:t>Responsible for the day to day operations of the casino: Including counting of the cashier cage, acting as a slot attendant, promotion, security and cashier while maintaining a safe work environment.</w:t>
      </w:r>
    </w:p>
    <w:p w:rsidR="00466AF1" w:rsidRDefault="00466AF1" w:rsidP="00466AF1">
      <w:pPr>
        <w:pStyle w:val="Standard"/>
        <w:rPr>
          <w:rFonts w:ascii="Calibri" w:hAnsi="Calibri"/>
          <w:sz w:val="22"/>
          <w:szCs w:val="22"/>
        </w:rPr>
      </w:pPr>
      <w:r>
        <w:rPr>
          <w:rFonts w:ascii="Calibri" w:hAnsi="Calibri"/>
          <w:sz w:val="22"/>
          <w:szCs w:val="22"/>
        </w:rPr>
        <w:t>Responsible for ensuring that all gaming departments follow all applicable laws, rules and regulations of the Colorado Division of Gaming, Federal and State Tax Authorities, and established Company policies, procedures and controls</w:t>
      </w:r>
    </w:p>
    <w:p w:rsidR="00466AF1" w:rsidRDefault="00466AF1" w:rsidP="00466AF1">
      <w:pPr>
        <w:pStyle w:val="Standard"/>
        <w:rPr>
          <w:rFonts w:ascii="Calibri" w:hAnsi="Calibri"/>
          <w:sz w:val="22"/>
          <w:szCs w:val="22"/>
        </w:rPr>
      </w:pPr>
    </w:p>
    <w:p w:rsidR="00466AF1" w:rsidRDefault="00466AF1" w:rsidP="00466AF1">
      <w:pPr>
        <w:pStyle w:val="Standard"/>
      </w:pPr>
      <w:proofErr w:type="gramStart"/>
      <w:r>
        <w:rPr>
          <w:rFonts w:ascii="Calibri" w:eastAsia="Calibri" w:hAnsi="Calibri" w:cs="Times New Roman"/>
          <w:b/>
          <w:sz w:val="22"/>
          <w:szCs w:val="22"/>
        </w:rPr>
        <w:t xml:space="preserve">Gold Rush Hotel and Casino-Executive Casino </w:t>
      </w:r>
      <w:proofErr w:type="spellStart"/>
      <w:r>
        <w:rPr>
          <w:rFonts w:ascii="Calibri" w:eastAsia="Calibri" w:hAnsi="Calibri" w:cs="Times New Roman"/>
          <w:b/>
          <w:sz w:val="22"/>
          <w:szCs w:val="22"/>
        </w:rPr>
        <w:t>Casino</w:t>
      </w:r>
      <w:proofErr w:type="spellEnd"/>
      <w:r>
        <w:rPr>
          <w:rFonts w:ascii="Calibri" w:eastAsia="Calibri" w:hAnsi="Calibri" w:cs="Times New Roman"/>
          <w:b/>
          <w:sz w:val="22"/>
          <w:szCs w:val="22"/>
        </w:rPr>
        <w:t xml:space="preserve"> Host – February 2000- September 2008</w:t>
      </w:r>
      <w:r>
        <w:rPr>
          <w:rFonts w:ascii="Calibri" w:eastAsia="Calibri" w:hAnsi="Calibri" w:cs="Times New Roman"/>
          <w:color w:val="333333"/>
          <w:sz w:val="22"/>
          <w:szCs w:val="22"/>
        </w:rPr>
        <w:br/>
        <w:t>Building and maintaining a VIP customer base.</w:t>
      </w:r>
      <w:proofErr w:type="gramEnd"/>
      <w:r>
        <w:rPr>
          <w:rFonts w:ascii="Calibri" w:eastAsia="Calibri" w:hAnsi="Calibri" w:cs="Times New Roman"/>
          <w:color w:val="333333"/>
          <w:sz w:val="22"/>
          <w:szCs w:val="22"/>
        </w:rPr>
        <w:t xml:space="preserve"> Marketing and catering to upper tiered casino guests. Analyze guest play for </w:t>
      </w:r>
      <w:proofErr w:type="spellStart"/>
      <w:r>
        <w:rPr>
          <w:rFonts w:ascii="Calibri" w:eastAsia="Calibri" w:hAnsi="Calibri" w:cs="Times New Roman"/>
          <w:color w:val="333333"/>
          <w:sz w:val="22"/>
          <w:szCs w:val="22"/>
        </w:rPr>
        <w:t>complementaries</w:t>
      </w:r>
      <w:proofErr w:type="spellEnd"/>
      <w:r>
        <w:rPr>
          <w:rFonts w:ascii="Calibri" w:eastAsia="Calibri" w:hAnsi="Calibri" w:cs="Times New Roman"/>
          <w:color w:val="333333"/>
          <w:sz w:val="22"/>
          <w:szCs w:val="22"/>
        </w:rPr>
        <w:t xml:space="preserve"> in accordance to company policy. Plan and arrange guests visit from arrival to departure. Process and assist in hotel check-in and check-out. Review guest play upon departure to comp any incidentals accrediting to know guests special interests in gaming, dining and entertainment. Oversee guests experience from level of gaming to service level from all departments. Resolve any customer issues encountered and guest recovery if needed. Organize and host sporting and concert events. Exceeding assigned marketing goals with reservations and guest participation, while maximizing profitability. </w:t>
      </w:r>
      <w:proofErr w:type="gramStart"/>
      <w:r>
        <w:rPr>
          <w:rFonts w:ascii="Calibri" w:eastAsia="Calibri" w:hAnsi="Calibri" w:cs="Times New Roman"/>
          <w:b/>
          <w:color w:val="333333"/>
          <w:sz w:val="22"/>
          <w:szCs w:val="22"/>
        </w:rPr>
        <w:t>Meeting with all internal and Federal compliance regulations.</w:t>
      </w:r>
      <w:proofErr w:type="gramEnd"/>
    </w:p>
    <w:p w:rsidR="00466AF1" w:rsidRDefault="00466AF1" w:rsidP="00466AF1">
      <w:pPr>
        <w:pStyle w:val="Standard"/>
        <w:rPr>
          <w:rFonts w:ascii="Calibri" w:eastAsia="Calibri" w:hAnsi="Calibri" w:cs="Times New Roman"/>
          <w:b/>
          <w:sz w:val="22"/>
          <w:szCs w:val="22"/>
        </w:rPr>
      </w:pPr>
    </w:p>
    <w:p w:rsidR="00466AF1" w:rsidRDefault="00466AF1" w:rsidP="00466AF1">
      <w:pPr>
        <w:pStyle w:val="Standard"/>
        <w:rPr>
          <w:rFonts w:ascii="Calibri" w:eastAsia="Calibri" w:hAnsi="Calibri" w:cs="Times New Roman"/>
          <w:b/>
          <w:sz w:val="22"/>
          <w:szCs w:val="22"/>
        </w:rPr>
      </w:pPr>
    </w:p>
    <w:p w:rsidR="00466AF1" w:rsidRDefault="00466AF1" w:rsidP="00466AF1">
      <w:pPr>
        <w:pStyle w:val="TableContents"/>
      </w:pPr>
      <w:r>
        <w:rPr>
          <w:rStyle w:val="StrongEmphasis"/>
          <w:rFonts w:ascii="Calibri" w:hAnsi="Calibri"/>
          <w:sz w:val="22"/>
          <w:szCs w:val="22"/>
        </w:rPr>
        <w:t>Black Diamond Casino – Cashier- October 1999-February 2000</w:t>
      </w:r>
    </w:p>
    <w:p w:rsidR="00466AF1" w:rsidRDefault="00466AF1" w:rsidP="00466AF1">
      <w:pPr>
        <w:pStyle w:val="TableContents"/>
      </w:pPr>
      <w:r>
        <w:rPr>
          <w:rStyle w:val="StrongEmphasis"/>
          <w:rFonts w:ascii="Calibri" w:hAnsi="Calibri"/>
          <w:sz w:val="22"/>
          <w:szCs w:val="22"/>
        </w:rPr>
        <w:t>Womack’s Casino -Cashier- December 1998- October 1999</w:t>
      </w:r>
    </w:p>
    <w:p w:rsidR="00466AF1" w:rsidRDefault="00466AF1" w:rsidP="00466AF1">
      <w:pPr>
        <w:pStyle w:val="TableContents"/>
      </w:pPr>
      <w:r>
        <w:rPr>
          <w:rStyle w:val="StrongEmphasis"/>
          <w:rFonts w:ascii="Calibri" w:hAnsi="Calibri"/>
          <w:color w:val="000000"/>
          <w:sz w:val="22"/>
          <w:szCs w:val="22"/>
        </w:rPr>
        <w:t xml:space="preserve">Adhere to all aspects of the Anti-Money </w:t>
      </w:r>
      <w:proofErr w:type="gramStart"/>
      <w:r>
        <w:rPr>
          <w:rStyle w:val="StrongEmphasis"/>
          <w:rFonts w:ascii="Calibri" w:hAnsi="Calibri"/>
          <w:color w:val="000000"/>
          <w:sz w:val="22"/>
          <w:szCs w:val="22"/>
        </w:rPr>
        <w:t>Laundering ,</w:t>
      </w:r>
      <w:proofErr w:type="gramEnd"/>
      <w:r>
        <w:rPr>
          <w:rStyle w:val="StrongEmphasis"/>
          <w:rFonts w:ascii="Calibri" w:hAnsi="Calibri"/>
          <w:color w:val="000000"/>
          <w:sz w:val="22"/>
          <w:szCs w:val="22"/>
        </w:rPr>
        <w:t xml:space="preserve"> Title 31 Cash Transactions, Suspicious Activity Reporting and Customer Identification requirements. Verify transactions in any cage in excess of $1,000.00. Exchange cash for chips and chips for cash. Verify and prepare all Floor Cashier and Food and Beverage banks. Perform cashier exchanges for cashiers. Prepare deposits. Performs Slot hopper fills. </w:t>
      </w:r>
      <w:proofErr w:type="gramStart"/>
      <w:r>
        <w:rPr>
          <w:rStyle w:val="StrongEmphasis"/>
          <w:rFonts w:ascii="Calibri" w:hAnsi="Calibri"/>
          <w:color w:val="000000"/>
          <w:sz w:val="22"/>
          <w:szCs w:val="22"/>
        </w:rPr>
        <w:t>Performs Table Games fills and credits.</w:t>
      </w:r>
      <w:proofErr w:type="gramEnd"/>
      <w:r>
        <w:rPr>
          <w:rStyle w:val="StrongEmphasis"/>
          <w:rFonts w:ascii="Calibri" w:hAnsi="Calibri"/>
          <w:color w:val="000000"/>
          <w:sz w:val="22"/>
          <w:szCs w:val="22"/>
        </w:rPr>
        <w:t xml:space="preserve"> </w:t>
      </w:r>
      <w:proofErr w:type="gramStart"/>
      <w:r>
        <w:rPr>
          <w:rStyle w:val="StrongEmphasis"/>
          <w:rFonts w:ascii="Calibri" w:hAnsi="Calibri"/>
          <w:color w:val="000000"/>
          <w:sz w:val="22"/>
          <w:szCs w:val="22"/>
        </w:rPr>
        <w:t>Receive money from bank institution.</w:t>
      </w:r>
      <w:proofErr w:type="gramEnd"/>
      <w:r>
        <w:rPr>
          <w:rStyle w:val="StrongEmphasis"/>
          <w:rFonts w:ascii="Calibri" w:hAnsi="Calibri"/>
          <w:color w:val="000000"/>
          <w:sz w:val="22"/>
          <w:szCs w:val="22"/>
        </w:rPr>
        <w:t xml:space="preserve"> Take in and post cash and chips from soft count. Pay out Poker, Slot or other jackpot winners, when necessary.</w:t>
      </w:r>
    </w:p>
    <w:p w:rsidR="00466AF1" w:rsidRDefault="00466AF1" w:rsidP="00466AF1">
      <w:pPr>
        <w:pStyle w:val="TableContents"/>
      </w:pPr>
      <w:r>
        <w:rPr>
          <w:rStyle w:val="StrongEmphasis"/>
          <w:rFonts w:ascii="Calibri" w:hAnsi="Calibri"/>
          <w:color w:val="000000"/>
          <w:sz w:val="22"/>
          <w:szCs w:val="22"/>
        </w:rPr>
        <w:t>Prepare W-2Gs for all winnings over $1,199.00. Check and verify Jackpot Payout Slips for completion. Provide excellent guest service.</w:t>
      </w:r>
    </w:p>
    <w:p w:rsidR="00466AF1" w:rsidRDefault="00466AF1" w:rsidP="00466AF1">
      <w:pPr>
        <w:pStyle w:val="TableContents"/>
        <w:rPr>
          <w:rFonts w:ascii="Calibri" w:eastAsia="Calibri" w:hAnsi="Calibri" w:cs="Times New Roman"/>
          <w:b/>
          <w:color w:val="000000"/>
          <w:sz w:val="22"/>
          <w:szCs w:val="22"/>
        </w:rPr>
      </w:pPr>
    </w:p>
    <w:p w:rsidR="00466AF1" w:rsidRDefault="00466AF1" w:rsidP="00466AF1">
      <w:pPr>
        <w:pStyle w:val="Standard"/>
        <w:rPr>
          <w:rFonts w:ascii="Calibri" w:eastAsia="Calibri" w:hAnsi="Calibri" w:cs="Times New Roman"/>
          <w:b/>
          <w:sz w:val="22"/>
          <w:szCs w:val="22"/>
        </w:rPr>
      </w:pPr>
    </w:p>
    <w:p w:rsidR="00466AF1" w:rsidRDefault="00466AF1" w:rsidP="00466AF1">
      <w:pPr>
        <w:pStyle w:val="Standard"/>
        <w:rPr>
          <w:rFonts w:ascii="Calibri" w:eastAsia="Calibri" w:hAnsi="Calibri" w:cs="Times New Roman"/>
          <w:b/>
          <w:sz w:val="22"/>
          <w:szCs w:val="22"/>
        </w:rPr>
      </w:pPr>
      <w:r>
        <w:rPr>
          <w:rFonts w:ascii="Calibri" w:eastAsia="Calibri" w:hAnsi="Calibri" w:cs="Times New Roman"/>
          <w:b/>
          <w:sz w:val="22"/>
          <w:szCs w:val="22"/>
        </w:rPr>
        <w:t>Litton Data Systems Senior Electronic Operator- December 1989- June 1994</w:t>
      </w:r>
    </w:p>
    <w:p w:rsidR="00466AF1" w:rsidRDefault="00466AF1" w:rsidP="00466AF1">
      <w:pPr>
        <w:pStyle w:val="Standard"/>
        <w:rPr>
          <w:rFonts w:ascii="Calibri" w:eastAsia="Calibri" w:hAnsi="Calibri" w:cs="Times New Roman"/>
          <w:b/>
          <w:bCs/>
          <w:sz w:val="22"/>
          <w:szCs w:val="22"/>
        </w:rPr>
      </w:pPr>
      <w:proofErr w:type="spellStart"/>
      <w:r>
        <w:rPr>
          <w:rFonts w:ascii="Calibri" w:eastAsia="Calibri" w:hAnsi="Calibri" w:cs="Times New Roman"/>
          <w:b/>
          <w:bCs/>
          <w:sz w:val="22"/>
          <w:szCs w:val="22"/>
        </w:rPr>
        <w:t>Scrymegeour</w:t>
      </w:r>
      <w:proofErr w:type="spellEnd"/>
      <w:r>
        <w:rPr>
          <w:rFonts w:ascii="Calibri" w:eastAsia="Calibri" w:hAnsi="Calibri" w:cs="Times New Roman"/>
          <w:b/>
          <w:bCs/>
          <w:sz w:val="22"/>
          <w:szCs w:val="22"/>
        </w:rPr>
        <w:t>- June 1989- December 1989</w:t>
      </w:r>
    </w:p>
    <w:p w:rsidR="00466AF1" w:rsidRDefault="00466AF1" w:rsidP="00466AF1">
      <w:pPr>
        <w:pStyle w:val="Standard"/>
        <w:rPr>
          <w:rFonts w:ascii="Calibri" w:eastAsia="Calibri" w:hAnsi="Calibri" w:cs="Times New Roman"/>
          <w:sz w:val="22"/>
          <w:szCs w:val="22"/>
        </w:rPr>
      </w:pPr>
      <w:proofErr w:type="gramStart"/>
      <w:r>
        <w:rPr>
          <w:rFonts w:ascii="Calibri" w:eastAsia="Calibri" w:hAnsi="Calibri" w:cs="Times New Roman"/>
          <w:sz w:val="22"/>
          <w:szCs w:val="22"/>
        </w:rPr>
        <w:t xml:space="preserve">Electronic assembly, wiring, soldering, </w:t>
      </w:r>
      <w:proofErr w:type="spellStart"/>
      <w:r>
        <w:rPr>
          <w:rFonts w:ascii="Calibri" w:eastAsia="Calibri" w:hAnsi="Calibri" w:cs="Times New Roman"/>
          <w:sz w:val="22"/>
          <w:szCs w:val="22"/>
        </w:rPr>
        <w:t>desoldering</w:t>
      </w:r>
      <w:proofErr w:type="spellEnd"/>
      <w:r>
        <w:rPr>
          <w:rFonts w:ascii="Calibri" w:eastAsia="Calibri" w:hAnsi="Calibri" w:cs="Times New Roman"/>
          <w:sz w:val="22"/>
          <w:szCs w:val="22"/>
        </w:rPr>
        <w:t>, major rework, mechanical assembly.</w:t>
      </w:r>
      <w:proofErr w:type="gramEnd"/>
      <w:r>
        <w:rPr>
          <w:rFonts w:ascii="Calibri" w:eastAsia="Calibri" w:hAnsi="Calibri" w:cs="Times New Roman"/>
          <w:sz w:val="22"/>
          <w:szCs w:val="22"/>
        </w:rPr>
        <w:t xml:space="preserve"> </w:t>
      </w:r>
      <w:proofErr w:type="gramStart"/>
      <w:r>
        <w:rPr>
          <w:rFonts w:ascii="Calibri" w:eastAsia="Calibri" w:hAnsi="Calibri" w:cs="Times New Roman"/>
          <w:sz w:val="22"/>
          <w:szCs w:val="22"/>
        </w:rPr>
        <w:t>Wire wrap</w:t>
      </w:r>
      <w:proofErr w:type="gramEnd"/>
      <w:r>
        <w:rPr>
          <w:rFonts w:ascii="Calibri" w:eastAsia="Calibri" w:hAnsi="Calibri" w:cs="Times New Roman"/>
          <w:sz w:val="22"/>
          <w:szCs w:val="22"/>
        </w:rPr>
        <w:t xml:space="preserve"> inspecting and testing.</w:t>
      </w:r>
    </w:p>
    <w:p w:rsidR="00466AF1" w:rsidRDefault="00466AF1" w:rsidP="00466AF1">
      <w:pPr>
        <w:pStyle w:val="Standard"/>
        <w:rPr>
          <w:rFonts w:ascii="Calibri" w:eastAsia="Calibri" w:hAnsi="Calibri" w:cs="Times New Roman"/>
          <w:sz w:val="22"/>
          <w:szCs w:val="22"/>
        </w:rPr>
      </w:pPr>
    </w:p>
    <w:p w:rsidR="00466AF1" w:rsidRDefault="00466AF1" w:rsidP="00466AF1">
      <w:pPr>
        <w:pStyle w:val="Standard"/>
        <w:rPr>
          <w:rFonts w:ascii="Calibri" w:eastAsia="Calibri" w:hAnsi="Calibri" w:cs="Times New Roman"/>
          <w:b/>
          <w:bCs/>
          <w:sz w:val="22"/>
          <w:szCs w:val="22"/>
        </w:rPr>
      </w:pPr>
      <w:r>
        <w:rPr>
          <w:rFonts w:ascii="Calibri" w:eastAsia="Calibri" w:hAnsi="Calibri" w:cs="Times New Roman"/>
          <w:b/>
          <w:bCs/>
          <w:sz w:val="22"/>
          <w:szCs w:val="22"/>
        </w:rPr>
        <w:lastRenderedPageBreak/>
        <w:t>Data General Corporation:</w:t>
      </w:r>
    </w:p>
    <w:p w:rsidR="00466AF1" w:rsidRDefault="00466AF1" w:rsidP="00466AF1">
      <w:pPr>
        <w:pStyle w:val="Standard"/>
        <w:rPr>
          <w:rFonts w:ascii="Calibri" w:eastAsia="Calibri" w:hAnsi="Calibri" w:cs="Times New Roman"/>
          <w:b/>
          <w:bCs/>
          <w:sz w:val="22"/>
          <w:szCs w:val="22"/>
        </w:rPr>
      </w:pPr>
      <w:r>
        <w:rPr>
          <w:rFonts w:ascii="Calibri" w:eastAsia="Calibri" w:hAnsi="Calibri" w:cs="Times New Roman"/>
          <w:b/>
          <w:bCs/>
          <w:sz w:val="22"/>
          <w:szCs w:val="22"/>
        </w:rPr>
        <w:t>Internal Customer Service Representative- November 1988- February 1989</w:t>
      </w:r>
    </w:p>
    <w:p w:rsidR="00466AF1" w:rsidRDefault="00466AF1" w:rsidP="00466AF1">
      <w:pPr>
        <w:pStyle w:val="Standard"/>
      </w:pPr>
      <w:proofErr w:type="gramStart"/>
      <w:r>
        <w:rPr>
          <w:rFonts w:ascii="Calibri" w:eastAsia="Calibri" w:hAnsi="Calibri" w:cs="Times New Roman"/>
          <w:b/>
          <w:bCs/>
          <w:sz w:val="22"/>
          <w:szCs w:val="22"/>
        </w:rPr>
        <w:t>B</w:t>
      </w:r>
      <w:r>
        <w:rPr>
          <w:rFonts w:ascii="Calibri" w:eastAsia="Calibri" w:hAnsi="Calibri" w:cs="Times New Roman"/>
          <w:sz w:val="22"/>
          <w:szCs w:val="22"/>
        </w:rPr>
        <w:t>eginning to end responsibilities of international customers.</w:t>
      </w:r>
      <w:proofErr w:type="gramEnd"/>
      <w:r>
        <w:rPr>
          <w:rFonts w:ascii="Calibri" w:eastAsia="Calibri" w:hAnsi="Calibri" w:cs="Times New Roman"/>
          <w:sz w:val="22"/>
          <w:szCs w:val="22"/>
        </w:rPr>
        <w:t xml:space="preserve"> Receipt of customers inquires including </w:t>
      </w:r>
      <w:proofErr w:type="gramStart"/>
      <w:r>
        <w:rPr>
          <w:rFonts w:ascii="Calibri" w:eastAsia="Calibri" w:hAnsi="Calibri" w:cs="Times New Roman"/>
          <w:sz w:val="22"/>
          <w:szCs w:val="22"/>
        </w:rPr>
        <w:t>customers</w:t>
      </w:r>
      <w:proofErr w:type="gramEnd"/>
      <w:r>
        <w:rPr>
          <w:rFonts w:ascii="Calibri" w:eastAsia="Calibri" w:hAnsi="Calibri" w:cs="Times New Roman"/>
          <w:sz w:val="22"/>
          <w:szCs w:val="22"/>
        </w:rPr>
        <w:t xml:space="preserve"> product assistance and demand of product. Calculate all price quotes and terms of sale. Monitor credit status to structured payment provisions including account receivables and collection functions. </w:t>
      </w:r>
      <w:proofErr w:type="gramStart"/>
      <w:r>
        <w:rPr>
          <w:rFonts w:ascii="Calibri" w:eastAsia="Calibri" w:hAnsi="Calibri" w:cs="Times New Roman"/>
          <w:sz w:val="22"/>
          <w:szCs w:val="22"/>
        </w:rPr>
        <w:t>Guiding shipment criteria, expediting orders and shipment traces.</w:t>
      </w:r>
      <w:proofErr w:type="gramEnd"/>
    </w:p>
    <w:p w:rsidR="00466AF1" w:rsidRDefault="00466AF1" w:rsidP="00466AF1">
      <w:pPr>
        <w:pStyle w:val="Standard"/>
        <w:rPr>
          <w:rFonts w:ascii="Calibri" w:eastAsia="Calibri" w:hAnsi="Calibri" w:cs="Times New Roman"/>
          <w:b/>
          <w:bCs/>
          <w:sz w:val="22"/>
          <w:szCs w:val="22"/>
        </w:rPr>
      </w:pPr>
      <w:r>
        <w:rPr>
          <w:rFonts w:ascii="Calibri" w:eastAsia="Calibri" w:hAnsi="Calibri" w:cs="Times New Roman"/>
          <w:b/>
          <w:bCs/>
          <w:sz w:val="22"/>
          <w:szCs w:val="22"/>
        </w:rPr>
        <w:t>Stores Keeper II – Engineering Department- February 1986- November 1988</w:t>
      </w:r>
    </w:p>
    <w:p w:rsidR="00466AF1" w:rsidRDefault="00466AF1" w:rsidP="00466AF1">
      <w:pPr>
        <w:pStyle w:val="Standard"/>
        <w:rPr>
          <w:rFonts w:ascii="Calibri" w:eastAsia="Calibri" w:hAnsi="Calibri" w:cs="Times New Roman"/>
          <w:sz w:val="22"/>
          <w:szCs w:val="22"/>
        </w:rPr>
      </w:pPr>
      <w:r>
        <w:rPr>
          <w:rFonts w:ascii="Calibri" w:eastAsia="Calibri" w:hAnsi="Calibri" w:cs="Times New Roman"/>
          <w:sz w:val="22"/>
          <w:szCs w:val="22"/>
        </w:rPr>
        <w:t>Planning and control of all inventory including financial and cost usage reports. Processed and expedited orders, commuting with outside vendors for planed parts usage and return. Dispatched work to technicians and coordinating distribution.</w:t>
      </w:r>
    </w:p>
    <w:p w:rsidR="00466AF1" w:rsidRDefault="00466AF1" w:rsidP="00466AF1">
      <w:pPr>
        <w:pStyle w:val="Standard"/>
        <w:rPr>
          <w:rFonts w:ascii="Calibri" w:eastAsia="Calibri" w:hAnsi="Calibri" w:cs="Times New Roman"/>
          <w:b/>
          <w:bCs/>
          <w:sz w:val="22"/>
          <w:szCs w:val="22"/>
        </w:rPr>
      </w:pPr>
      <w:r>
        <w:rPr>
          <w:rFonts w:ascii="Calibri" w:eastAsia="Calibri" w:hAnsi="Calibri" w:cs="Times New Roman"/>
          <w:b/>
          <w:bCs/>
          <w:sz w:val="22"/>
          <w:szCs w:val="22"/>
        </w:rPr>
        <w:t>Senior Test Operator- February 1985- February 1986</w:t>
      </w:r>
    </w:p>
    <w:p w:rsidR="00466AF1" w:rsidRDefault="00466AF1" w:rsidP="00466AF1">
      <w:pPr>
        <w:pStyle w:val="Standard"/>
        <w:rPr>
          <w:rFonts w:eastAsia="Calibri" w:cs="Times New Roman"/>
          <w:b/>
        </w:rPr>
      </w:pPr>
    </w:p>
    <w:p w:rsidR="00466AF1" w:rsidRDefault="00466AF1" w:rsidP="00466AF1">
      <w:pPr>
        <w:pStyle w:val="Standard"/>
      </w:pPr>
      <w:r>
        <w:rPr>
          <w:rFonts w:eastAsia="Calibri" w:cs="Times New Roman"/>
          <w:b/>
        </w:rPr>
        <w:t xml:space="preserve">Education: </w:t>
      </w:r>
      <w:r>
        <w:rPr>
          <w:rFonts w:eastAsia="Calibri" w:cs="Times New Roman"/>
        </w:rPr>
        <w:t>Associate of Applied Science</w:t>
      </w:r>
    </w:p>
    <w:p w:rsidR="00466AF1" w:rsidRDefault="00466AF1" w:rsidP="00466AF1">
      <w:pPr>
        <w:pStyle w:val="Standard"/>
        <w:rPr>
          <w:b/>
        </w:rPr>
      </w:pPr>
      <w:r>
        <w:rPr>
          <w:b/>
        </w:rPr>
        <w:t>References:</w:t>
      </w:r>
    </w:p>
    <w:p w:rsidR="00466AF1" w:rsidRDefault="00466AF1" w:rsidP="00466AF1">
      <w:pPr>
        <w:pStyle w:val="Standard"/>
      </w:pPr>
      <w:r>
        <w:t xml:space="preserve">Jim </w:t>
      </w:r>
      <w:proofErr w:type="spellStart"/>
      <w:r>
        <w:t>Druck</w:t>
      </w:r>
      <w:proofErr w:type="spellEnd"/>
      <w:r>
        <w:t xml:space="preserve"> – (612)810-8621</w:t>
      </w:r>
    </w:p>
    <w:p w:rsidR="00466AF1" w:rsidRDefault="00466AF1" w:rsidP="00466AF1">
      <w:pPr>
        <w:pStyle w:val="Standard"/>
      </w:pPr>
      <w:r>
        <w:t xml:space="preserve">John </w:t>
      </w:r>
      <w:proofErr w:type="spellStart"/>
      <w:r>
        <w:t>Elges</w:t>
      </w:r>
      <w:proofErr w:type="spellEnd"/>
      <w:r>
        <w:t xml:space="preserve"> – (719)209-2440</w:t>
      </w:r>
    </w:p>
    <w:p w:rsidR="00466AF1" w:rsidRDefault="00466AF1" w:rsidP="00466AF1">
      <w:pPr>
        <w:pStyle w:val="Standard"/>
      </w:pPr>
      <w:r>
        <w:t xml:space="preserve">Robin </w:t>
      </w:r>
      <w:proofErr w:type="spellStart"/>
      <w:r>
        <w:t>Balliau</w:t>
      </w:r>
      <w:proofErr w:type="spellEnd"/>
      <w:r>
        <w:t xml:space="preserve"> – (719)651-0396</w:t>
      </w:r>
    </w:p>
    <w:p w:rsidR="002B0C9E" w:rsidRDefault="002B0C9E"/>
    <w:sectPr w:rsidR="002B0C9E" w:rsidSect="00A77308">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6AF1"/>
    <w:rsid w:val="002B0C9E"/>
    <w:rsid w:val="00466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66AF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466AF1"/>
    <w:pPr>
      <w:suppressLineNumbers/>
    </w:pPr>
  </w:style>
  <w:style w:type="character" w:customStyle="1" w:styleId="StrongEmphasis">
    <w:name w:val="Strong Emphasis"/>
    <w:rsid w:val="00466AF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2</dc:creator>
  <cp:lastModifiedBy>Rich 2</cp:lastModifiedBy>
  <cp:revision>1</cp:revision>
  <dcterms:created xsi:type="dcterms:W3CDTF">2014-12-05T21:31:00Z</dcterms:created>
  <dcterms:modified xsi:type="dcterms:W3CDTF">2014-12-05T21:32:00Z</dcterms:modified>
</cp:coreProperties>
</file>