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EB5" w:rsidRPr="00AF0DAB" w:rsidRDefault="002E7EB5" w:rsidP="00AF0DAB">
      <w:pPr>
        <w:tabs>
          <w:tab w:val="left" w:pos="1530"/>
          <w:tab w:val="left" w:pos="2520"/>
          <w:tab w:val="left" w:pos="6660"/>
          <w:tab w:val="left" w:pos="6840"/>
          <w:tab w:val="left" w:pos="7560"/>
        </w:tabs>
        <w:jc w:val="center"/>
        <w:rPr>
          <w:rFonts w:ascii="Verdana" w:hAnsi="Verdana"/>
          <w:b/>
        </w:rPr>
      </w:pPr>
      <w:r w:rsidRPr="00AF0DAB">
        <w:rPr>
          <w:rFonts w:ascii="Verdana" w:hAnsi="Verdana"/>
          <w:b/>
        </w:rPr>
        <w:t>Ayodeji Badmus (D.J.)</w:t>
      </w:r>
    </w:p>
    <w:p w:rsidR="002E7EB5" w:rsidRPr="00AF0DAB" w:rsidRDefault="002E7EB5">
      <w:pPr>
        <w:jc w:val="center"/>
        <w:rPr>
          <w:rFonts w:ascii="Verdana" w:hAnsi="Verdana"/>
          <w:bCs/>
        </w:rPr>
      </w:pPr>
      <w:r w:rsidRPr="00AF0DAB">
        <w:rPr>
          <w:rFonts w:ascii="Verdana" w:hAnsi="Verdana"/>
          <w:bCs/>
        </w:rPr>
        <w:t>Badmus.Ayodeji.Badmus@bsci.com</w:t>
      </w:r>
    </w:p>
    <w:p w:rsidR="002E7EB5" w:rsidRPr="00AF0DAB" w:rsidRDefault="00C27D9C" w:rsidP="00AF0DAB">
      <w:pPr>
        <w:jc w:val="center"/>
        <w:rPr>
          <w:rFonts w:ascii="Verdana" w:hAnsi="Verdana"/>
          <w:bCs/>
        </w:rPr>
      </w:pPr>
      <w:r w:rsidRPr="00C27D9C">
        <w:rPr>
          <w:rFonts w:ascii="Verdana" w:hAnsi="Verdana"/>
          <w:b/>
          <w:bCs/>
        </w:rPr>
        <w:t>Cell</w:t>
      </w:r>
      <w:r>
        <w:rPr>
          <w:rFonts w:ascii="Verdana" w:hAnsi="Verdana"/>
          <w:bCs/>
        </w:rPr>
        <w:t>:</w:t>
      </w:r>
      <w:r w:rsidRPr="00AF0DAB">
        <w:rPr>
          <w:rFonts w:ascii="Verdana" w:hAnsi="Verdana"/>
          <w:bCs/>
        </w:rPr>
        <w:t xml:space="preserve"> 763</w:t>
      </w:r>
      <w:r w:rsidR="002E7EB5" w:rsidRPr="00AF0DAB">
        <w:rPr>
          <w:rFonts w:ascii="Verdana" w:hAnsi="Verdana"/>
          <w:bCs/>
        </w:rPr>
        <w:t>-670-6567</w:t>
      </w:r>
      <w:r>
        <w:rPr>
          <w:rFonts w:ascii="Verdana" w:hAnsi="Verdana"/>
          <w:bCs/>
        </w:rPr>
        <w:t>/</w:t>
      </w:r>
      <w:r w:rsidRPr="00C27D9C">
        <w:rPr>
          <w:rFonts w:ascii="Verdana" w:hAnsi="Verdana"/>
          <w:b/>
          <w:bCs/>
        </w:rPr>
        <w:t>Work</w:t>
      </w:r>
      <w:r>
        <w:rPr>
          <w:rFonts w:ascii="Verdana" w:hAnsi="Verdana"/>
          <w:bCs/>
        </w:rPr>
        <w:t xml:space="preserve"> 763-494-2719</w:t>
      </w:r>
    </w:p>
    <w:p w:rsidR="002E7EB5" w:rsidRPr="00AF0DAB" w:rsidRDefault="002E7EB5">
      <w:pPr>
        <w:jc w:val="both"/>
        <w:rPr>
          <w:rFonts w:ascii="Verdana" w:hAnsi="Verdana"/>
          <w:bCs/>
        </w:rPr>
      </w:pPr>
    </w:p>
    <w:tbl>
      <w:tblPr>
        <w:tblW w:w="0" w:type="auto"/>
        <w:tblLook w:val="0000" w:firstRow="0" w:lastRow="0" w:firstColumn="0" w:lastColumn="0" w:noHBand="0" w:noVBand="0"/>
      </w:tblPr>
      <w:tblGrid>
        <w:gridCol w:w="1732"/>
        <w:gridCol w:w="8852"/>
      </w:tblGrid>
      <w:tr w:rsidR="002E7EB5" w:rsidRPr="00AF0DAB">
        <w:tc>
          <w:tcPr>
            <w:tcW w:w="1535" w:type="dxa"/>
          </w:tcPr>
          <w:p w:rsidR="002E7EB5" w:rsidRPr="00AF0DAB" w:rsidRDefault="002E7EB5" w:rsidP="002A3157">
            <w:pPr>
              <w:tabs>
                <w:tab w:val="left" w:pos="1260"/>
              </w:tabs>
              <w:ind w:right="128"/>
              <w:rPr>
                <w:rFonts w:ascii="Verdana" w:hAnsi="Verdana"/>
                <w:b/>
                <w:bCs/>
              </w:rPr>
            </w:pPr>
            <w:r w:rsidRPr="00AF0DAB">
              <w:rPr>
                <w:rFonts w:ascii="Verdana" w:hAnsi="Verdana"/>
                <w:b/>
                <w:bCs/>
              </w:rPr>
              <w:t>Professional Objective</w:t>
            </w:r>
          </w:p>
        </w:tc>
        <w:tc>
          <w:tcPr>
            <w:tcW w:w="9049" w:type="dxa"/>
          </w:tcPr>
          <w:p w:rsidR="00733002" w:rsidRPr="00AF0DAB" w:rsidRDefault="002E7EB5" w:rsidP="00733002">
            <w:pPr>
              <w:rPr>
                <w:rFonts w:ascii="Verdana" w:hAnsi="Verdana"/>
                <w:i/>
                <w:iCs/>
              </w:rPr>
            </w:pPr>
            <w:r w:rsidRPr="00AF0DAB">
              <w:rPr>
                <w:rFonts w:ascii="Verdana" w:hAnsi="Verdana"/>
                <w:i/>
                <w:iCs/>
              </w:rPr>
              <w:t xml:space="preserve">To contribute </w:t>
            </w:r>
            <w:r w:rsidR="00733002" w:rsidRPr="00AF0DAB">
              <w:rPr>
                <w:rFonts w:ascii="Verdana" w:hAnsi="Verdana"/>
                <w:i/>
                <w:iCs/>
              </w:rPr>
              <w:t xml:space="preserve">Financial, Management, Client service, Computer </w:t>
            </w:r>
          </w:p>
          <w:p w:rsidR="002E7EB5" w:rsidRPr="00AF0DAB" w:rsidRDefault="00733002" w:rsidP="00733002">
            <w:pPr>
              <w:rPr>
                <w:b/>
              </w:rPr>
            </w:pPr>
            <w:r w:rsidRPr="00AF0DAB">
              <w:rPr>
                <w:rFonts w:ascii="Verdana" w:hAnsi="Verdana"/>
                <w:i/>
                <w:iCs/>
              </w:rPr>
              <w:t xml:space="preserve"> Application, C</w:t>
            </w:r>
            <w:r w:rsidR="002E7EB5" w:rsidRPr="00AF0DAB">
              <w:rPr>
                <w:rFonts w:ascii="Verdana" w:hAnsi="Verdana"/>
                <w:i/>
                <w:iCs/>
              </w:rPr>
              <w:t>ontinuous process improvement, quality management, and manufacturing operations expertise to a successful and growing organization.</w:t>
            </w:r>
            <w:r w:rsidRPr="00AF0DAB">
              <w:rPr>
                <w:b/>
              </w:rPr>
              <w:t xml:space="preserve"> </w:t>
            </w:r>
          </w:p>
          <w:p w:rsidR="00733002" w:rsidRPr="00AF0DAB" w:rsidRDefault="00733002" w:rsidP="00733002">
            <w:pPr>
              <w:rPr>
                <w:rFonts w:ascii="Verdana" w:hAnsi="Verdana"/>
                <w:i/>
                <w:iCs/>
              </w:rPr>
            </w:pPr>
          </w:p>
        </w:tc>
      </w:tr>
      <w:tr w:rsidR="002E7EB5" w:rsidRPr="00AF0DAB">
        <w:tc>
          <w:tcPr>
            <w:tcW w:w="1535" w:type="dxa"/>
          </w:tcPr>
          <w:p w:rsidR="002E7EB5" w:rsidRPr="00AF0DAB" w:rsidRDefault="002E7EB5">
            <w:pPr>
              <w:spacing w:after="120"/>
              <w:rPr>
                <w:rFonts w:ascii="Verdana" w:hAnsi="Verdana"/>
                <w:b/>
                <w:bCs/>
              </w:rPr>
            </w:pPr>
            <w:r w:rsidRPr="00AF0DAB">
              <w:rPr>
                <w:rFonts w:ascii="Verdana" w:hAnsi="Verdana"/>
                <w:b/>
                <w:bCs/>
              </w:rPr>
              <w:t>Education &amp; Professional Credentials</w:t>
            </w:r>
          </w:p>
        </w:tc>
        <w:tc>
          <w:tcPr>
            <w:tcW w:w="9049" w:type="dxa"/>
          </w:tcPr>
          <w:p w:rsidR="00733002" w:rsidRPr="00AF0DAB" w:rsidRDefault="00733002">
            <w:pPr>
              <w:rPr>
                <w:rFonts w:ascii="Verdana" w:hAnsi="Verdana"/>
                <w:b/>
                <w:i/>
                <w:iCs/>
              </w:rPr>
            </w:pPr>
            <w:r w:rsidRPr="00AF0DAB">
              <w:rPr>
                <w:rFonts w:ascii="Verdana" w:hAnsi="Verdana"/>
                <w:b/>
                <w:i/>
                <w:iCs/>
              </w:rPr>
              <w:t xml:space="preserve">BS. </w:t>
            </w:r>
            <w:r w:rsidR="001120E9">
              <w:rPr>
                <w:rFonts w:ascii="Verdana" w:hAnsi="Verdana"/>
                <w:b/>
                <w:i/>
                <w:iCs/>
              </w:rPr>
              <w:t>Chemical Engineering</w:t>
            </w:r>
            <w:r w:rsidR="00FF38C6">
              <w:rPr>
                <w:rFonts w:ascii="Verdana" w:hAnsi="Verdana"/>
                <w:b/>
                <w:i/>
                <w:iCs/>
              </w:rPr>
              <w:t>, OAU University</w:t>
            </w:r>
          </w:p>
          <w:p w:rsidR="002E7EB5" w:rsidRPr="00AF0DAB" w:rsidRDefault="002E7EB5">
            <w:pPr>
              <w:rPr>
                <w:rFonts w:ascii="Verdana" w:hAnsi="Verdana"/>
                <w:bCs/>
              </w:rPr>
            </w:pPr>
            <w:r w:rsidRPr="00AF0DAB">
              <w:rPr>
                <w:rFonts w:ascii="Verdana" w:hAnsi="Verdana"/>
                <w:b/>
                <w:i/>
                <w:iCs/>
              </w:rPr>
              <w:t xml:space="preserve">Associate of Applied Science, </w:t>
            </w:r>
            <w:r w:rsidR="00733002" w:rsidRPr="00AF0DAB">
              <w:rPr>
                <w:rFonts w:ascii="Verdana" w:hAnsi="Verdana"/>
                <w:b/>
                <w:i/>
                <w:iCs/>
              </w:rPr>
              <w:t>Business Management</w:t>
            </w:r>
            <w:r w:rsidRPr="00AF0DAB">
              <w:rPr>
                <w:rFonts w:ascii="Verdana" w:hAnsi="Verdana"/>
                <w:b/>
                <w:i/>
                <w:iCs/>
              </w:rPr>
              <w:t xml:space="preserve">, </w:t>
            </w:r>
            <w:r w:rsidRPr="00AF0DAB">
              <w:rPr>
                <w:rFonts w:ascii="Verdana" w:hAnsi="Verdana"/>
                <w:bCs/>
              </w:rPr>
              <w:t>North Hennepin</w:t>
            </w:r>
            <w:r w:rsidR="0033660D">
              <w:rPr>
                <w:rFonts w:ascii="Verdana" w:hAnsi="Verdana"/>
                <w:bCs/>
              </w:rPr>
              <w:t xml:space="preserve"> </w:t>
            </w:r>
            <w:r w:rsidR="00733002" w:rsidRPr="00AF0DAB">
              <w:rPr>
                <w:rFonts w:ascii="Verdana" w:hAnsi="Verdana"/>
                <w:bCs/>
              </w:rPr>
              <w:t>Community</w:t>
            </w:r>
            <w:r w:rsidRPr="00AF0DAB">
              <w:rPr>
                <w:rFonts w:ascii="Verdana" w:hAnsi="Verdana"/>
                <w:bCs/>
              </w:rPr>
              <w:t xml:space="preserve"> College, Brooklyn P</w:t>
            </w:r>
            <w:r w:rsidR="00733002" w:rsidRPr="00AF0DAB">
              <w:rPr>
                <w:rFonts w:ascii="Verdana" w:hAnsi="Verdana"/>
                <w:bCs/>
              </w:rPr>
              <w:t>ark, MN</w:t>
            </w:r>
            <w:r w:rsidRPr="00AF0DAB">
              <w:rPr>
                <w:rFonts w:ascii="Verdana" w:hAnsi="Verdana"/>
                <w:bCs/>
              </w:rPr>
              <w:t>.</w:t>
            </w:r>
          </w:p>
          <w:p w:rsidR="002E7EB5" w:rsidRPr="00AF0DAB" w:rsidRDefault="002E7EB5">
            <w:pPr>
              <w:rPr>
                <w:rFonts w:ascii="Verdana" w:hAnsi="Verdana"/>
              </w:rPr>
            </w:pPr>
          </w:p>
        </w:tc>
      </w:tr>
      <w:tr w:rsidR="002E7EB5" w:rsidRPr="00AF0DAB">
        <w:tc>
          <w:tcPr>
            <w:tcW w:w="1535" w:type="dxa"/>
          </w:tcPr>
          <w:p w:rsidR="002E7EB5" w:rsidRPr="00AF0DAB" w:rsidRDefault="002E7EB5">
            <w:pPr>
              <w:pStyle w:val="Heading1"/>
              <w:rPr>
                <w:sz w:val="20"/>
              </w:rPr>
            </w:pPr>
            <w:r w:rsidRPr="00AF0DAB">
              <w:rPr>
                <w:sz w:val="20"/>
              </w:rPr>
              <w:t>Expertise</w:t>
            </w:r>
          </w:p>
        </w:tc>
        <w:tc>
          <w:tcPr>
            <w:tcW w:w="9049" w:type="dxa"/>
          </w:tcPr>
          <w:p w:rsidR="002E7EB5" w:rsidRPr="00AF0DAB" w:rsidRDefault="002E7EB5">
            <w:pPr>
              <w:numPr>
                <w:ilvl w:val="0"/>
                <w:numId w:val="11"/>
              </w:numPr>
              <w:tabs>
                <w:tab w:val="clear" w:pos="432"/>
                <w:tab w:val="num" w:pos="252"/>
              </w:tabs>
              <w:spacing w:after="80"/>
              <w:rPr>
                <w:rFonts w:ascii="Verdana" w:hAnsi="Verdana"/>
                <w:i/>
                <w:iCs/>
              </w:rPr>
            </w:pPr>
            <w:r w:rsidRPr="00AF0DAB">
              <w:rPr>
                <w:rFonts w:ascii="Verdana" w:hAnsi="Verdana"/>
                <w:i/>
                <w:iCs/>
              </w:rPr>
              <w:t>Significant expertise with Continuous Improvement and Quality Tools including Histograms, Pareto and Gantt Charts, Flow Diagrams</w:t>
            </w:r>
          </w:p>
          <w:p w:rsidR="002E7EB5" w:rsidRPr="00AF0DAB" w:rsidRDefault="002E7EB5">
            <w:pPr>
              <w:numPr>
                <w:ilvl w:val="0"/>
                <w:numId w:val="11"/>
              </w:numPr>
              <w:tabs>
                <w:tab w:val="clear" w:pos="432"/>
                <w:tab w:val="num" w:pos="252"/>
              </w:tabs>
              <w:spacing w:after="80"/>
              <w:rPr>
                <w:rFonts w:ascii="Verdana" w:hAnsi="Verdana"/>
                <w:i/>
                <w:iCs/>
              </w:rPr>
            </w:pPr>
            <w:r w:rsidRPr="00AF0DAB">
              <w:rPr>
                <w:rFonts w:ascii="Verdana" w:hAnsi="Verdana"/>
                <w:i/>
                <w:iCs/>
              </w:rPr>
              <w:t>Lean Manufacturing and Kaizen Event experienced</w:t>
            </w:r>
          </w:p>
          <w:p w:rsidR="002E7EB5" w:rsidRPr="00AF0DAB" w:rsidRDefault="002E7EB5">
            <w:pPr>
              <w:numPr>
                <w:ilvl w:val="0"/>
                <w:numId w:val="11"/>
              </w:numPr>
              <w:tabs>
                <w:tab w:val="clear" w:pos="432"/>
                <w:tab w:val="num" w:pos="252"/>
              </w:tabs>
              <w:spacing w:after="80"/>
              <w:rPr>
                <w:rFonts w:ascii="Verdana" w:hAnsi="Verdana"/>
                <w:i/>
                <w:iCs/>
              </w:rPr>
            </w:pPr>
            <w:r w:rsidRPr="00AF0DAB">
              <w:rPr>
                <w:rFonts w:ascii="Verdana" w:hAnsi="Verdana"/>
                <w:i/>
                <w:iCs/>
              </w:rPr>
              <w:t xml:space="preserve">Mastery </w:t>
            </w:r>
            <w:r w:rsidR="00733002" w:rsidRPr="00AF0DAB">
              <w:rPr>
                <w:rFonts w:ascii="Verdana" w:hAnsi="Verdana"/>
                <w:i/>
                <w:iCs/>
              </w:rPr>
              <w:t>of Microsoft Office, Excel, Word and  Power point</w:t>
            </w:r>
          </w:p>
          <w:p w:rsidR="002E7EB5" w:rsidRDefault="002E7EB5" w:rsidP="00FD0FDE">
            <w:pPr>
              <w:numPr>
                <w:ilvl w:val="0"/>
                <w:numId w:val="11"/>
              </w:numPr>
              <w:tabs>
                <w:tab w:val="clear" w:pos="432"/>
                <w:tab w:val="num" w:pos="252"/>
              </w:tabs>
              <w:spacing w:after="80"/>
              <w:rPr>
                <w:rFonts w:ascii="Verdana" w:hAnsi="Verdana"/>
                <w:i/>
                <w:iCs/>
              </w:rPr>
            </w:pPr>
            <w:r w:rsidRPr="00AF0DAB">
              <w:rPr>
                <w:rFonts w:ascii="Verdana" w:hAnsi="Verdana"/>
                <w:i/>
                <w:iCs/>
              </w:rPr>
              <w:t xml:space="preserve">Mastery of MES, SQL, </w:t>
            </w:r>
            <w:proofErr w:type="spellStart"/>
            <w:r w:rsidRPr="00AF0DAB">
              <w:rPr>
                <w:rFonts w:ascii="Verdana" w:hAnsi="Verdana"/>
                <w:i/>
                <w:iCs/>
              </w:rPr>
              <w:t>eCAPA</w:t>
            </w:r>
            <w:proofErr w:type="spellEnd"/>
            <w:r w:rsidRPr="00AF0DAB">
              <w:rPr>
                <w:rFonts w:ascii="Verdana" w:hAnsi="Verdana"/>
                <w:i/>
                <w:iCs/>
              </w:rPr>
              <w:t>, PDM, Mini Tab, SAP</w:t>
            </w:r>
          </w:p>
          <w:p w:rsidR="00FD0FDE" w:rsidRPr="00FD0FDE" w:rsidRDefault="00FD0FDE" w:rsidP="00FD0FDE">
            <w:pPr>
              <w:spacing w:after="80"/>
              <w:ind w:left="288"/>
              <w:rPr>
                <w:rFonts w:ascii="Verdana" w:hAnsi="Verdana"/>
                <w:i/>
                <w:iCs/>
              </w:rPr>
            </w:pPr>
          </w:p>
        </w:tc>
      </w:tr>
      <w:tr w:rsidR="002E7EB5" w:rsidRPr="00AF0DAB" w:rsidTr="00AF0DAB">
        <w:trPr>
          <w:trHeight w:val="8640"/>
        </w:trPr>
        <w:tc>
          <w:tcPr>
            <w:tcW w:w="1535" w:type="dxa"/>
          </w:tcPr>
          <w:p w:rsidR="002E7EB5" w:rsidRPr="00AF0DAB" w:rsidRDefault="002E7EB5">
            <w:pPr>
              <w:pStyle w:val="Heading1"/>
              <w:rPr>
                <w:sz w:val="20"/>
              </w:rPr>
            </w:pPr>
            <w:r w:rsidRPr="00AF0DAB">
              <w:rPr>
                <w:sz w:val="20"/>
              </w:rPr>
              <w:t>Experience</w:t>
            </w:r>
          </w:p>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r w:rsidRPr="00AF0DAB">
              <w:t>‘</w:t>
            </w:r>
          </w:p>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 w:rsidR="002E7EB5" w:rsidRPr="00AF0DAB" w:rsidRDefault="002E7EB5">
            <w:pPr>
              <w:rPr>
                <w:rFonts w:ascii="Verdana" w:hAnsi="Verdana"/>
                <w:b/>
                <w:bCs/>
                <w:i/>
                <w:iCs/>
              </w:rPr>
            </w:pPr>
            <w:r w:rsidRPr="00AF0DAB">
              <w:rPr>
                <w:rFonts w:ascii="Verdana" w:hAnsi="Verdana"/>
                <w:b/>
                <w:bCs/>
                <w:i/>
                <w:iCs/>
              </w:rPr>
              <w:t>continued</w:t>
            </w:r>
          </w:p>
        </w:tc>
        <w:tc>
          <w:tcPr>
            <w:tcW w:w="9049" w:type="dxa"/>
          </w:tcPr>
          <w:p w:rsidR="002E7EB5" w:rsidRPr="00AF0DAB" w:rsidRDefault="002E7EB5">
            <w:pPr>
              <w:rPr>
                <w:rFonts w:ascii="Verdana" w:hAnsi="Verdana"/>
                <w:b/>
                <w:bCs/>
              </w:rPr>
            </w:pPr>
            <w:r w:rsidRPr="00AF0DAB">
              <w:rPr>
                <w:rFonts w:ascii="Verdana" w:hAnsi="Verdana"/>
                <w:b/>
                <w:bCs/>
              </w:rPr>
              <w:t xml:space="preserve">Boston Scientific Inc, </w:t>
            </w:r>
            <w:r w:rsidR="00FD0FDE">
              <w:rPr>
                <w:rFonts w:ascii="Verdana" w:hAnsi="Verdana"/>
                <w:b/>
                <w:bCs/>
              </w:rPr>
              <w:t>Maple Grove</w:t>
            </w:r>
            <w:r w:rsidRPr="00AF0DAB">
              <w:rPr>
                <w:rFonts w:ascii="Verdana" w:hAnsi="Verdana"/>
                <w:b/>
                <w:bCs/>
              </w:rPr>
              <w:t xml:space="preserve">, MN, </w:t>
            </w:r>
            <w:r w:rsidRPr="00AF0DAB">
              <w:rPr>
                <w:rFonts w:ascii="Verdana" w:hAnsi="Verdana"/>
              </w:rPr>
              <w:t>2004 – Present.</w:t>
            </w:r>
          </w:p>
          <w:p w:rsidR="002E7EB5" w:rsidRPr="007E51BC" w:rsidRDefault="00D0573E">
            <w:pPr>
              <w:rPr>
                <w:rFonts w:ascii="Verdana" w:hAnsi="Verdana"/>
                <w:sz w:val="36"/>
                <w:szCs w:val="36"/>
              </w:rPr>
            </w:pPr>
            <w:r>
              <w:rPr>
                <w:rFonts w:ascii="Verdana" w:hAnsi="Verdana"/>
                <w:b/>
                <w:bCs/>
                <w:i/>
                <w:iCs/>
                <w:sz w:val="36"/>
                <w:szCs w:val="36"/>
              </w:rPr>
              <w:t xml:space="preserve">Sr. </w:t>
            </w:r>
            <w:r w:rsidR="00A3516F">
              <w:rPr>
                <w:rFonts w:ascii="Verdana" w:hAnsi="Verdana"/>
                <w:b/>
                <w:bCs/>
                <w:i/>
                <w:iCs/>
                <w:sz w:val="36"/>
                <w:szCs w:val="36"/>
              </w:rPr>
              <w:t>Quality</w:t>
            </w:r>
            <w:r w:rsidR="007D7BA7">
              <w:rPr>
                <w:rFonts w:ascii="Verdana" w:hAnsi="Verdana"/>
                <w:b/>
                <w:bCs/>
                <w:i/>
                <w:iCs/>
                <w:sz w:val="36"/>
                <w:szCs w:val="36"/>
              </w:rPr>
              <w:t xml:space="preserve"> </w:t>
            </w:r>
            <w:r w:rsidR="004230B1">
              <w:rPr>
                <w:rFonts w:ascii="Verdana" w:hAnsi="Verdana"/>
                <w:b/>
                <w:bCs/>
                <w:i/>
                <w:iCs/>
                <w:sz w:val="36"/>
                <w:szCs w:val="36"/>
              </w:rPr>
              <w:t xml:space="preserve">Engineer </w:t>
            </w:r>
            <w:bookmarkStart w:id="0" w:name="_GoBack"/>
            <w:bookmarkEnd w:id="0"/>
            <w:r w:rsidR="007D7BA7">
              <w:rPr>
                <w:rFonts w:ascii="Verdana" w:hAnsi="Verdana"/>
                <w:b/>
                <w:bCs/>
                <w:i/>
                <w:iCs/>
                <w:sz w:val="36"/>
                <w:szCs w:val="36"/>
              </w:rPr>
              <w:t>Supervisor</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Lead the development and qualification of test methods, data sheets, equipment/fixtures, and visual standards in support of new and existing processes to demonstrate capability</w:t>
            </w:r>
          </w:p>
          <w:p w:rsidR="002E7EB5" w:rsidRPr="00AF0DAB" w:rsidRDefault="002E7EB5">
            <w:pPr>
              <w:numPr>
                <w:ilvl w:val="0"/>
                <w:numId w:val="11"/>
              </w:numPr>
              <w:tabs>
                <w:tab w:val="clear" w:pos="432"/>
                <w:tab w:val="num" w:pos="252"/>
              </w:tabs>
              <w:rPr>
                <w:rFonts w:ascii="Verdana" w:hAnsi="Verdana"/>
              </w:rPr>
            </w:pPr>
            <w:bookmarkStart w:id="1" w:name="OLE_LINK1"/>
            <w:r w:rsidRPr="00AF0DAB">
              <w:rPr>
                <w:rFonts w:ascii="Verdana" w:hAnsi="Verdana"/>
              </w:rPr>
              <w:t>Conduct special quality initiatives with little or no supervision while developing an approach based on a top level framework</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Conduct, record, verify, interpret and act on in-process monitoring and test data, comparing to known specifications and criteria</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Establish test alert and action limits relative to defined specifications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Initiate and investigate Risk Assessment, SQL Database and disposition NCEs and BWP</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Trend, identify, prioritize, resolve and report quality issues using information gained from testing and other process monitoring activities, Non-Conforming Events (NCE) and development of Corrective Actions, continuous improvement projects and other quality metrics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Define training requirements for test methods and work instructions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Identify best quality practices and areas for improvement and lead continuous improvement projects across the plant</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Use documentation systems to research information and generate Change Requests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Perform failure analysis, CAPA, process and product qualification activities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Mentor and train associates on quality processes, systems, products and methods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Coordinate project testing and resources according to established project and testing priorities.</w:t>
            </w:r>
            <w:bookmarkEnd w:id="1"/>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Perform Labeling Inspection System Checks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Provide constant production floor support</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Write up Non-Conforming Events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Test daily product bag seals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Analyze critical scrap</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Submit Change Requests for process changes</w:t>
            </w:r>
          </w:p>
          <w:p w:rsidR="002E7EB5" w:rsidRPr="00AF0DAB" w:rsidRDefault="002E7EB5">
            <w:pPr>
              <w:pStyle w:val="Heading2"/>
              <w:spacing w:before="120" w:after="0" w:line="240" w:lineRule="auto"/>
              <w:rPr>
                <w:rFonts w:ascii="Verdana" w:hAnsi="Verdana"/>
                <w:bCs/>
                <w:i/>
                <w:iCs/>
                <w:spacing w:val="0"/>
                <w:szCs w:val="20"/>
              </w:rPr>
            </w:pPr>
            <w:r w:rsidRPr="00AF0DAB">
              <w:rPr>
                <w:rFonts w:ascii="Verdana" w:hAnsi="Verdana"/>
                <w:bCs/>
                <w:i/>
                <w:iCs/>
                <w:spacing w:val="0"/>
                <w:szCs w:val="20"/>
              </w:rPr>
              <w:t xml:space="preserve">Drug Eluting Stent </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Stent Coating and Inspecting, Burst Testing</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Crimping and Cone Puffing</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 xml:space="preserve">Packaging, Inspection of catheters </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Completing Record Retention Documentation</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Bag Sealing and Verification</w:t>
            </w:r>
          </w:p>
          <w:p w:rsidR="002E7EB5" w:rsidRPr="00AF0DAB" w:rsidRDefault="002E7EB5">
            <w:pPr>
              <w:rPr>
                <w:rFonts w:ascii="Verdana" w:hAnsi="Verdana"/>
              </w:rPr>
            </w:pPr>
          </w:p>
        </w:tc>
      </w:tr>
    </w:tbl>
    <w:p w:rsidR="002E7EB5" w:rsidRPr="00AF0DAB" w:rsidRDefault="002E7EB5"/>
    <w:p w:rsidR="002E7EB5" w:rsidRPr="00AF0DAB" w:rsidRDefault="002E7EB5"/>
    <w:tbl>
      <w:tblPr>
        <w:tblW w:w="0" w:type="auto"/>
        <w:tblLook w:val="0000" w:firstRow="0" w:lastRow="0" w:firstColumn="0" w:lastColumn="0" w:noHBand="0" w:noVBand="0"/>
      </w:tblPr>
      <w:tblGrid>
        <w:gridCol w:w="1548"/>
        <w:gridCol w:w="9036"/>
      </w:tblGrid>
      <w:tr w:rsidR="002E7EB5" w:rsidRPr="00AF0DAB">
        <w:tc>
          <w:tcPr>
            <w:tcW w:w="1548" w:type="dxa"/>
          </w:tcPr>
          <w:p w:rsidR="002E7EB5" w:rsidRPr="00AF0DAB" w:rsidRDefault="002E7EB5">
            <w:pPr>
              <w:rPr>
                <w:rFonts w:ascii="Verdana" w:hAnsi="Verdana"/>
                <w:b/>
                <w:bCs/>
              </w:rPr>
            </w:pPr>
            <w:r w:rsidRPr="00AF0DAB">
              <w:rPr>
                <w:rFonts w:ascii="Verdana" w:hAnsi="Verdana"/>
                <w:b/>
                <w:bCs/>
              </w:rPr>
              <w:t>Experience,</w:t>
            </w:r>
          </w:p>
          <w:p w:rsidR="002E7EB5" w:rsidRPr="00AF0DAB" w:rsidRDefault="002E7EB5">
            <w:pPr>
              <w:rPr>
                <w:rFonts w:ascii="Verdana" w:hAnsi="Verdana"/>
                <w:b/>
                <w:bCs/>
                <w:i/>
                <w:iCs/>
              </w:rPr>
            </w:pPr>
            <w:r w:rsidRPr="00AF0DAB">
              <w:rPr>
                <w:rFonts w:ascii="Verdana" w:hAnsi="Verdana"/>
                <w:b/>
                <w:bCs/>
                <w:i/>
                <w:iCs/>
              </w:rPr>
              <w:t>continued</w:t>
            </w:r>
          </w:p>
        </w:tc>
        <w:tc>
          <w:tcPr>
            <w:tcW w:w="9036" w:type="dxa"/>
          </w:tcPr>
          <w:p w:rsidR="002E7EB5" w:rsidRPr="00AF0DAB" w:rsidRDefault="002E7EB5">
            <w:pPr>
              <w:pStyle w:val="Heading2"/>
              <w:spacing w:after="0" w:line="240" w:lineRule="auto"/>
              <w:rPr>
                <w:rFonts w:ascii="Verdana" w:hAnsi="Verdana"/>
                <w:i/>
                <w:szCs w:val="20"/>
              </w:rPr>
            </w:pPr>
            <w:r w:rsidRPr="00AF0DAB">
              <w:rPr>
                <w:rFonts w:ascii="Verdana" w:hAnsi="Verdana"/>
                <w:bCs/>
                <w:i/>
                <w:iCs/>
                <w:spacing w:val="0"/>
                <w:szCs w:val="20"/>
              </w:rPr>
              <w:t xml:space="preserve">Maverick Express Balloon </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 xml:space="preserve">Molded and Inspected Balloons  </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Monitoring and verification of manufacturing process conditions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Checking of outer diameter (OD) with the snap gauge</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 xml:space="preserve">Bleaching </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Entering of outer diameter (OD) result into the system to check if fail or pass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Trouble-shooting equipment problems with technicians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Cutting balloons, Blade casting, Blade preparation, Mounting blades and inspection</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Mixing chemicals (TONOX 22 and LC)</w:t>
            </w:r>
          </w:p>
          <w:p w:rsidR="002E7EB5" w:rsidRPr="00AF0DAB" w:rsidRDefault="002E7EB5">
            <w:pPr>
              <w:numPr>
                <w:ilvl w:val="0"/>
                <w:numId w:val="11"/>
              </w:numPr>
              <w:tabs>
                <w:tab w:val="clear" w:pos="432"/>
                <w:tab w:val="num" w:pos="252"/>
              </w:tabs>
              <w:rPr>
                <w:rFonts w:ascii="Verdana" w:hAnsi="Verdana"/>
                <w:b/>
                <w:i/>
              </w:rPr>
            </w:pPr>
            <w:r w:rsidRPr="00AF0DAB">
              <w:rPr>
                <w:rFonts w:ascii="Verdana" w:hAnsi="Verdana"/>
              </w:rPr>
              <w:t>Balloon plasma</w:t>
            </w:r>
          </w:p>
          <w:p w:rsidR="002E7EB5" w:rsidRPr="00AF0DAB" w:rsidRDefault="002E7EB5">
            <w:pPr>
              <w:numPr>
                <w:ilvl w:val="0"/>
                <w:numId w:val="11"/>
              </w:numPr>
              <w:tabs>
                <w:tab w:val="clear" w:pos="432"/>
                <w:tab w:val="num" w:pos="252"/>
              </w:tabs>
              <w:rPr>
                <w:rFonts w:ascii="Verdana" w:hAnsi="Verdana"/>
                <w:b/>
                <w:i/>
              </w:rPr>
            </w:pPr>
            <w:r w:rsidRPr="00AF0DAB">
              <w:rPr>
                <w:rFonts w:ascii="Verdana" w:hAnsi="Verdana"/>
              </w:rPr>
              <w:t>Participated as a 5s auditor and member of the CIS Team</w:t>
            </w:r>
          </w:p>
          <w:p w:rsidR="003D2775" w:rsidRPr="003D2775" w:rsidRDefault="003D2775" w:rsidP="003D2775">
            <w:pPr>
              <w:pStyle w:val="Heading3"/>
              <w:rPr>
                <w:sz w:val="22"/>
                <w:szCs w:val="22"/>
              </w:rPr>
            </w:pPr>
            <w:r w:rsidRPr="003D2775">
              <w:rPr>
                <w:sz w:val="22"/>
                <w:szCs w:val="22"/>
              </w:rPr>
              <w:t xml:space="preserve">Sr. </w:t>
            </w:r>
            <w:r>
              <w:rPr>
                <w:sz w:val="22"/>
                <w:szCs w:val="22"/>
              </w:rPr>
              <w:t xml:space="preserve">Production </w:t>
            </w:r>
            <w:r w:rsidRPr="003D2775">
              <w:rPr>
                <w:sz w:val="22"/>
                <w:szCs w:val="22"/>
              </w:rPr>
              <w:t>Supervisor</w:t>
            </w:r>
          </w:p>
          <w:p w:rsidR="003D2775" w:rsidRDefault="003D2775">
            <w:pPr>
              <w:pStyle w:val="Heading3"/>
              <w:rPr>
                <w:sz w:val="20"/>
                <w:szCs w:val="20"/>
              </w:rPr>
            </w:pPr>
            <w:r w:rsidRPr="003D2775">
              <w:rPr>
                <w:bCs/>
                <w:sz w:val="22"/>
                <w:szCs w:val="22"/>
              </w:rPr>
              <w:t>Boston Scientific Inc</w:t>
            </w:r>
            <w:r>
              <w:rPr>
                <w:bCs/>
                <w:sz w:val="22"/>
                <w:szCs w:val="22"/>
              </w:rPr>
              <w:t>:</w:t>
            </w:r>
            <w:r w:rsidRPr="00AF0DAB">
              <w:rPr>
                <w:sz w:val="20"/>
                <w:szCs w:val="20"/>
              </w:rPr>
              <w:t xml:space="preserve"> </w:t>
            </w:r>
            <w:r>
              <w:rPr>
                <w:sz w:val="20"/>
                <w:szCs w:val="20"/>
              </w:rPr>
              <w:t>HPC</w:t>
            </w:r>
            <w:r w:rsidR="002E7EB5" w:rsidRPr="00AF0DAB">
              <w:rPr>
                <w:sz w:val="20"/>
                <w:szCs w:val="20"/>
              </w:rPr>
              <w:t xml:space="preserve">/Packaging </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Responsible for training file accuracy, ensured all employees in my area are following processes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Ensured finished devices were within product specification prior to release</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Proficient in SAP</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Selected as a member of CIS Team</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Participated in Kaizen Events, resulting in reduction of wipe by 60%, reduction of cycle time, and increased labor efficiency</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Completed leadership training</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Helped QE Tech with disposition of NCE</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Worked with ME and QE Techs to ensure new processes were suitable</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Trained employees on how to set up the machine by checking the water system, changing of sponges, changing of BIOSLID Mix, and purging of R.O. water before working on the machine</w:t>
            </w:r>
          </w:p>
          <w:p w:rsidR="002E7EB5" w:rsidRPr="00AF0DAB" w:rsidRDefault="002E7EB5">
            <w:pPr>
              <w:numPr>
                <w:ilvl w:val="0"/>
                <w:numId w:val="11"/>
              </w:numPr>
              <w:tabs>
                <w:tab w:val="clear" w:pos="432"/>
                <w:tab w:val="num" w:pos="252"/>
              </w:tabs>
              <w:rPr>
                <w:rFonts w:ascii="Verdana" w:hAnsi="Verdana"/>
                <w:b/>
                <w:i/>
              </w:rPr>
            </w:pPr>
            <w:r w:rsidRPr="00AF0DAB">
              <w:rPr>
                <w:rFonts w:ascii="Verdana" w:hAnsi="Verdana"/>
              </w:rPr>
              <w:t xml:space="preserve">Coating of catheters, mixing of chemicals such as pre-mix and AIBN, measuring of the chemical to get the right quantity based on the requirement, loading and unloading of catheters, inspection of product to check for different unwanted defects, plasma treating of catheters, detangling of product to avoid scrap in the machine, and sorting of all products </w:t>
            </w:r>
          </w:p>
          <w:p w:rsidR="003D2775" w:rsidRPr="003D2775" w:rsidRDefault="003D2775" w:rsidP="003D2775">
            <w:pPr>
              <w:pStyle w:val="Heading3"/>
              <w:rPr>
                <w:sz w:val="22"/>
                <w:szCs w:val="22"/>
              </w:rPr>
            </w:pPr>
            <w:r w:rsidRPr="003D2775">
              <w:rPr>
                <w:sz w:val="22"/>
                <w:szCs w:val="22"/>
              </w:rPr>
              <w:t xml:space="preserve">Sr. </w:t>
            </w:r>
            <w:r>
              <w:rPr>
                <w:sz w:val="22"/>
                <w:szCs w:val="22"/>
              </w:rPr>
              <w:t xml:space="preserve">Production </w:t>
            </w:r>
            <w:r w:rsidRPr="003D2775">
              <w:rPr>
                <w:sz w:val="22"/>
                <w:szCs w:val="22"/>
              </w:rPr>
              <w:t>Supervisor</w:t>
            </w:r>
          </w:p>
          <w:p w:rsidR="002E7EB5" w:rsidRPr="00AF0DAB" w:rsidRDefault="003D2775">
            <w:pPr>
              <w:pStyle w:val="Heading3"/>
              <w:rPr>
                <w:sz w:val="20"/>
                <w:szCs w:val="20"/>
              </w:rPr>
            </w:pPr>
            <w:r w:rsidRPr="003D2775">
              <w:rPr>
                <w:bCs/>
                <w:sz w:val="22"/>
                <w:szCs w:val="22"/>
              </w:rPr>
              <w:t>Boston Scientific Inc</w:t>
            </w:r>
            <w:r>
              <w:rPr>
                <w:bCs/>
                <w:sz w:val="22"/>
                <w:szCs w:val="22"/>
              </w:rPr>
              <w:t>:</w:t>
            </w:r>
            <w:r w:rsidRPr="00AF0DAB">
              <w:rPr>
                <w:sz w:val="20"/>
                <w:szCs w:val="20"/>
              </w:rPr>
              <w:t xml:space="preserve"> </w:t>
            </w:r>
            <w:r w:rsidR="002E7EB5" w:rsidRPr="00AF0DAB">
              <w:rPr>
                <w:sz w:val="20"/>
                <w:szCs w:val="20"/>
              </w:rPr>
              <w:t xml:space="preserve">ETUBE </w:t>
            </w:r>
          </w:p>
          <w:p w:rsidR="002E7EB5" w:rsidRPr="00AF0DAB" w:rsidRDefault="00961FBF">
            <w:pPr>
              <w:numPr>
                <w:ilvl w:val="0"/>
                <w:numId w:val="11"/>
              </w:numPr>
              <w:tabs>
                <w:tab w:val="clear" w:pos="432"/>
                <w:tab w:val="num" w:pos="252"/>
              </w:tabs>
              <w:rPr>
                <w:rFonts w:ascii="Verdana" w:hAnsi="Verdana"/>
              </w:rPr>
            </w:pPr>
            <w:r w:rsidRPr="00AF0DAB">
              <w:rPr>
                <w:rFonts w:ascii="Verdana" w:hAnsi="Verdana"/>
              </w:rPr>
              <w:t>Ensured that training file are</w:t>
            </w:r>
            <w:r w:rsidR="002E7EB5" w:rsidRPr="00AF0DAB">
              <w:rPr>
                <w:rFonts w:ascii="Verdana" w:hAnsi="Verdana"/>
              </w:rPr>
              <w:t xml:space="preserve"> accurate and ensured all employees in the area are following processes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Ensured finished devices were within product specification for customers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Utilization of process perimeter sheet instructions to build products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Exterior tubing and Braid assembly</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Laser scan micrometer and measuring the outer diameter</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Oven settings per PPS</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Braid Annealing</w:t>
            </w:r>
          </w:p>
          <w:p w:rsidR="002E7EB5" w:rsidRPr="00AF0DAB" w:rsidRDefault="002E7EB5">
            <w:pPr>
              <w:numPr>
                <w:ilvl w:val="0"/>
                <w:numId w:val="11"/>
              </w:numPr>
              <w:tabs>
                <w:tab w:val="clear" w:pos="432"/>
                <w:tab w:val="num" w:pos="252"/>
              </w:tabs>
              <w:rPr>
                <w:rFonts w:ascii="Verdana" w:hAnsi="Verdana"/>
              </w:rPr>
            </w:pPr>
            <w:r w:rsidRPr="00AF0DAB">
              <w:rPr>
                <w:rFonts w:ascii="Verdana" w:hAnsi="Verdana"/>
              </w:rPr>
              <w:t>Participated in the Kaizen Events/CIS</w:t>
            </w:r>
          </w:p>
          <w:p w:rsidR="002E7EB5" w:rsidRPr="00AF0DAB" w:rsidRDefault="002E7EB5">
            <w:pPr>
              <w:numPr>
                <w:ilvl w:val="0"/>
                <w:numId w:val="11"/>
              </w:numPr>
              <w:tabs>
                <w:tab w:val="clear" w:pos="432"/>
                <w:tab w:val="num" w:pos="252"/>
              </w:tabs>
              <w:rPr>
                <w:rFonts w:ascii="Verdana" w:hAnsi="Verdana"/>
                <w:b/>
                <w:i/>
              </w:rPr>
            </w:pPr>
            <w:r w:rsidRPr="00AF0DAB">
              <w:rPr>
                <w:rFonts w:ascii="Verdana" w:hAnsi="Verdana"/>
              </w:rPr>
              <w:t>Increased productivity, reduced cycle time, improved labor efficiency, Increased yield by 98%, reduced scrap</w:t>
            </w:r>
          </w:p>
          <w:p w:rsidR="002A3157" w:rsidRDefault="002A3157" w:rsidP="002A3157">
            <w:pPr>
              <w:pStyle w:val="Heading1"/>
              <w:rPr>
                <w:bCs w:val="0"/>
                <w:i/>
                <w:sz w:val="20"/>
              </w:rPr>
            </w:pPr>
          </w:p>
          <w:p w:rsidR="002A3157" w:rsidRPr="007E51BC" w:rsidRDefault="002A3157" w:rsidP="002A3157">
            <w:pPr>
              <w:pStyle w:val="Heading1"/>
              <w:rPr>
                <w:sz w:val="32"/>
                <w:szCs w:val="32"/>
              </w:rPr>
            </w:pPr>
            <w:r w:rsidRPr="007E51BC">
              <w:rPr>
                <w:sz w:val="32"/>
                <w:szCs w:val="32"/>
              </w:rPr>
              <w:t>Experience</w:t>
            </w:r>
          </w:p>
          <w:p w:rsidR="001F4BCB" w:rsidRPr="007E51BC" w:rsidRDefault="002A3157" w:rsidP="001F4BCB">
            <w:pPr>
              <w:pStyle w:val="Heading1"/>
              <w:shd w:val="clear" w:color="auto" w:fill="FFFFFF"/>
              <w:rPr>
                <w:sz w:val="36"/>
                <w:szCs w:val="36"/>
              </w:rPr>
            </w:pPr>
            <w:r>
              <w:t xml:space="preserve"> </w:t>
            </w:r>
            <w:r w:rsidR="001F4BCB" w:rsidRPr="007E51BC">
              <w:rPr>
                <w:sz w:val="36"/>
                <w:szCs w:val="36"/>
              </w:rPr>
              <w:t>Machine Maintenance Supervisor</w:t>
            </w:r>
          </w:p>
          <w:p w:rsidR="002E7EB5" w:rsidRDefault="002E7EB5">
            <w:pPr>
              <w:rPr>
                <w:rFonts w:ascii="Verdana" w:hAnsi="Verdana"/>
                <w:bCs/>
                <w:iCs/>
              </w:rPr>
            </w:pPr>
            <w:r w:rsidRPr="00AF0DAB">
              <w:rPr>
                <w:rFonts w:ascii="Verdana" w:hAnsi="Verdana"/>
                <w:b/>
                <w:i/>
              </w:rPr>
              <w:t xml:space="preserve"> </w:t>
            </w:r>
            <w:r w:rsidRPr="00AF0DAB">
              <w:rPr>
                <w:rFonts w:ascii="Verdana" w:hAnsi="Verdana"/>
                <w:bCs/>
                <w:iCs/>
              </w:rPr>
              <w:t>Interment, In</w:t>
            </w:r>
            <w:r w:rsidR="00EA7A3B">
              <w:rPr>
                <w:rFonts w:ascii="Verdana" w:hAnsi="Verdana"/>
                <w:bCs/>
                <w:iCs/>
              </w:rPr>
              <w:t>c., Minneapolis, MN, 2003 – 2005</w:t>
            </w:r>
            <w:r w:rsidRPr="00AF0DAB">
              <w:rPr>
                <w:rFonts w:ascii="Verdana" w:hAnsi="Verdana"/>
                <w:bCs/>
                <w:iCs/>
              </w:rPr>
              <w:t xml:space="preserve">. </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Directly supervise Designer, Drafters, and Field Service Technician.</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 xml:space="preserve">Develops and coordinates departmental activities in conjunction with the </w:t>
            </w:r>
            <w:r w:rsidR="007E51BC">
              <w:rPr>
                <w:rFonts w:ascii="Arial" w:hAnsi="Arial" w:cs="Arial"/>
              </w:rPr>
              <w:t xml:space="preserve">Production </w:t>
            </w:r>
            <w:r w:rsidRPr="001F4BCB">
              <w:rPr>
                <w:rFonts w:ascii="Arial" w:hAnsi="Arial" w:cs="Arial"/>
              </w:rPr>
              <w:t>Manager.</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Work closely with Assembly and Machine Shop Supervisors to continuously improve shop processes.</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 xml:space="preserve">Prioritize tasks and motivate employees to accomplish departmental objectives on time and </w:t>
            </w:r>
            <w:r w:rsidRPr="001F4BCB">
              <w:rPr>
                <w:rFonts w:ascii="Arial" w:hAnsi="Arial" w:cs="Arial"/>
              </w:rPr>
              <w:lastRenderedPageBreak/>
              <w:t>without errors.</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Perform the essential functions of each direct report, as needed, based on departmental workload.</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Interviews, hires, coaches, and develops staff.</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Coordinate job training, both for new employees and to cross-train existing employees.</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Evaluate employee performance, both informally on a day-to-day basis, and as a part of the company performance management system, developing performance objectives and development plans.</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Oversee the development and maintenance of employee competence and as necessary issue corrective action, up to and including termination, as needed according to company policy and in consultation with Human Resources</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Ensure that employees follow company manufacturing procedures, safety practices, all company policies, and applicable engineering and certification standard.</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Create and maintain metrics to measure and report real-time results of workflow through the department. Monitors, reports on, and drives continual improvement of key metrics.</w:t>
            </w:r>
          </w:p>
          <w:p w:rsidR="001F4BCB" w:rsidRPr="001F4BCB" w:rsidRDefault="001F4BCB" w:rsidP="007E51BC">
            <w:pPr>
              <w:numPr>
                <w:ilvl w:val="0"/>
                <w:numId w:val="16"/>
              </w:numPr>
              <w:spacing w:before="100" w:beforeAutospacing="1" w:after="100" w:afterAutospacing="1"/>
              <w:rPr>
                <w:rFonts w:ascii="Arial" w:hAnsi="Arial" w:cs="Arial"/>
              </w:rPr>
            </w:pPr>
            <w:r w:rsidRPr="001F4BCB">
              <w:rPr>
                <w:rFonts w:ascii="Arial" w:hAnsi="Arial" w:cs="Arial"/>
              </w:rPr>
              <w:t>Perform other duties as assigned, based on workload and business need</w:t>
            </w:r>
          </w:p>
          <w:p w:rsidR="001F4BCB" w:rsidRPr="001F4BCB" w:rsidRDefault="001F4BCB" w:rsidP="0033660D">
            <w:pPr>
              <w:numPr>
                <w:ilvl w:val="0"/>
                <w:numId w:val="16"/>
              </w:numPr>
              <w:spacing w:before="100" w:beforeAutospacing="1" w:after="100" w:afterAutospacing="1"/>
              <w:rPr>
                <w:rFonts w:ascii="Arial" w:hAnsi="Arial" w:cs="Arial"/>
              </w:rPr>
            </w:pPr>
            <w:r w:rsidRPr="001F4BCB">
              <w:rPr>
                <w:rFonts w:ascii="Arial" w:hAnsi="Arial" w:cs="Arial"/>
              </w:rPr>
              <w:t>Hands-on participation in various aspects of department work assignments and tasks.</w:t>
            </w:r>
          </w:p>
          <w:p w:rsidR="001F4BCB" w:rsidRPr="00AF0DAB" w:rsidRDefault="001F4BCB" w:rsidP="0033660D">
            <w:pPr>
              <w:rPr>
                <w:rFonts w:ascii="Verdana" w:hAnsi="Verdana"/>
                <w:bCs/>
                <w:iCs/>
              </w:rPr>
            </w:pPr>
          </w:p>
          <w:p w:rsidR="002E7EB5" w:rsidRPr="00AF0DAB" w:rsidRDefault="001F4BCB" w:rsidP="007E51BC">
            <w:pPr>
              <w:numPr>
                <w:ilvl w:val="0"/>
                <w:numId w:val="11"/>
              </w:numPr>
              <w:tabs>
                <w:tab w:val="clear" w:pos="432"/>
                <w:tab w:val="num" w:pos="252"/>
              </w:tabs>
              <w:ind w:left="648"/>
              <w:rPr>
                <w:rFonts w:ascii="Verdana" w:hAnsi="Verdana"/>
              </w:rPr>
            </w:pPr>
            <w:r>
              <w:rPr>
                <w:rFonts w:ascii="Verdana" w:hAnsi="Verdana"/>
              </w:rPr>
              <w:t xml:space="preserve">Ensuring Operators perform  the </w:t>
            </w:r>
            <w:r w:rsidR="002E7EB5" w:rsidRPr="00AF0DAB">
              <w:rPr>
                <w:rFonts w:ascii="Verdana" w:hAnsi="Verdana"/>
              </w:rPr>
              <w:t>Key responsibilities for process PIN and WEB</w:t>
            </w:r>
          </w:p>
          <w:p w:rsidR="002E7EB5" w:rsidRPr="00AF0DAB" w:rsidRDefault="001F4BCB" w:rsidP="007E51BC">
            <w:pPr>
              <w:numPr>
                <w:ilvl w:val="0"/>
                <w:numId w:val="11"/>
              </w:numPr>
              <w:tabs>
                <w:tab w:val="clear" w:pos="432"/>
                <w:tab w:val="num" w:pos="252"/>
              </w:tabs>
              <w:ind w:left="648"/>
              <w:rPr>
                <w:rFonts w:ascii="Verdana" w:hAnsi="Verdana"/>
              </w:rPr>
            </w:pPr>
            <w:r>
              <w:rPr>
                <w:rFonts w:ascii="Verdana" w:hAnsi="Verdana"/>
              </w:rPr>
              <w:t xml:space="preserve">Verified all </w:t>
            </w:r>
            <w:r w:rsidR="002E7EB5" w:rsidRPr="00AF0DAB">
              <w:rPr>
                <w:rFonts w:ascii="Verdana" w:hAnsi="Verdana"/>
              </w:rPr>
              <w:t>Created and updated technical and system processes documentation</w:t>
            </w:r>
          </w:p>
          <w:p w:rsidR="002E7EB5" w:rsidRPr="00AF0DAB" w:rsidRDefault="002E7EB5" w:rsidP="007E51BC">
            <w:pPr>
              <w:numPr>
                <w:ilvl w:val="0"/>
                <w:numId w:val="11"/>
              </w:numPr>
              <w:tabs>
                <w:tab w:val="clear" w:pos="432"/>
                <w:tab w:val="num" w:pos="252"/>
              </w:tabs>
              <w:ind w:left="648"/>
              <w:rPr>
                <w:rFonts w:ascii="Verdana" w:hAnsi="Verdana"/>
              </w:rPr>
            </w:pPr>
            <w:r w:rsidRPr="00AF0DAB">
              <w:rPr>
                <w:rFonts w:ascii="Verdana" w:hAnsi="Verdana"/>
              </w:rPr>
              <w:t>Ultimately responsible for complete and accurate customer PIN and User Setups</w:t>
            </w:r>
          </w:p>
          <w:p w:rsidR="002E7EB5" w:rsidRPr="00AF0DAB" w:rsidRDefault="002E7EB5" w:rsidP="007E51BC">
            <w:pPr>
              <w:numPr>
                <w:ilvl w:val="0"/>
                <w:numId w:val="11"/>
              </w:numPr>
              <w:tabs>
                <w:tab w:val="clear" w:pos="432"/>
                <w:tab w:val="num" w:pos="252"/>
              </w:tabs>
              <w:ind w:left="648"/>
              <w:rPr>
                <w:rFonts w:ascii="Verdana" w:hAnsi="Verdana"/>
              </w:rPr>
            </w:pPr>
            <w:r w:rsidRPr="00AF0DAB">
              <w:rPr>
                <w:rFonts w:ascii="Verdana" w:hAnsi="Verdana"/>
              </w:rPr>
              <w:t>Special projects, Q</w:t>
            </w:r>
            <w:r w:rsidR="001F4BCB">
              <w:rPr>
                <w:rFonts w:ascii="Verdana" w:hAnsi="Verdana"/>
              </w:rPr>
              <w:t>A testing assistance, CIS Board review daily</w:t>
            </w:r>
          </w:p>
          <w:p w:rsidR="002E7EB5" w:rsidRDefault="001F4BCB" w:rsidP="007E51BC">
            <w:pPr>
              <w:numPr>
                <w:ilvl w:val="0"/>
                <w:numId w:val="11"/>
              </w:numPr>
              <w:tabs>
                <w:tab w:val="clear" w:pos="432"/>
                <w:tab w:val="num" w:pos="252"/>
              </w:tabs>
              <w:ind w:left="648"/>
              <w:rPr>
                <w:rFonts w:ascii="Verdana" w:hAnsi="Verdana"/>
              </w:rPr>
            </w:pPr>
            <w:r>
              <w:rPr>
                <w:rFonts w:ascii="Verdana" w:hAnsi="Verdana"/>
              </w:rPr>
              <w:t xml:space="preserve">Effectively supervise all </w:t>
            </w:r>
            <w:r w:rsidR="002E7EB5" w:rsidRPr="00AF0DAB">
              <w:rPr>
                <w:rFonts w:ascii="Verdana" w:hAnsi="Verdana"/>
              </w:rPr>
              <w:t xml:space="preserve">Operated machine </w:t>
            </w:r>
            <w:r w:rsidR="0033660D">
              <w:rPr>
                <w:rFonts w:ascii="Verdana" w:hAnsi="Verdana"/>
              </w:rPr>
              <w:t>are adequately functioning to meet daily goals</w:t>
            </w:r>
          </w:p>
          <w:p w:rsidR="0033660D" w:rsidRPr="00AF0DAB" w:rsidRDefault="0033660D" w:rsidP="007E51BC">
            <w:pPr>
              <w:numPr>
                <w:ilvl w:val="0"/>
                <w:numId w:val="11"/>
              </w:numPr>
              <w:tabs>
                <w:tab w:val="clear" w:pos="432"/>
                <w:tab w:val="num" w:pos="252"/>
              </w:tabs>
              <w:ind w:left="648"/>
              <w:rPr>
                <w:rFonts w:ascii="Verdana" w:hAnsi="Verdana"/>
              </w:rPr>
            </w:pPr>
            <w:r>
              <w:rPr>
                <w:rFonts w:ascii="Verdana" w:hAnsi="Verdana"/>
              </w:rPr>
              <w:t>Coach employees, Expertise in creativity, resolving issues amicably.</w:t>
            </w:r>
          </w:p>
          <w:p w:rsidR="002E7EB5" w:rsidRPr="00AF0DAB" w:rsidRDefault="002E7EB5">
            <w:pPr>
              <w:rPr>
                <w:rFonts w:ascii="Verdana" w:hAnsi="Verdana"/>
              </w:rPr>
            </w:pPr>
          </w:p>
        </w:tc>
      </w:tr>
      <w:tr w:rsidR="002E7EB5" w:rsidRPr="00AF0DAB">
        <w:tc>
          <w:tcPr>
            <w:tcW w:w="1548" w:type="dxa"/>
          </w:tcPr>
          <w:p w:rsidR="002E7EB5" w:rsidRPr="00AF0DAB" w:rsidRDefault="002E7EB5">
            <w:pPr>
              <w:rPr>
                <w:rFonts w:ascii="Verdana" w:hAnsi="Verdana"/>
                <w:b/>
                <w:bCs/>
              </w:rPr>
            </w:pPr>
            <w:r w:rsidRPr="00AF0DAB">
              <w:rPr>
                <w:rFonts w:ascii="Verdana" w:hAnsi="Verdana"/>
                <w:b/>
                <w:bCs/>
              </w:rPr>
              <w:lastRenderedPageBreak/>
              <w:t>Volunteer &amp; Community Work</w:t>
            </w:r>
          </w:p>
          <w:p w:rsidR="002E7EB5" w:rsidRPr="00AF0DAB" w:rsidRDefault="002E7EB5">
            <w:pPr>
              <w:rPr>
                <w:rFonts w:ascii="Verdana" w:hAnsi="Verdana"/>
                <w:b/>
                <w:bCs/>
              </w:rPr>
            </w:pPr>
          </w:p>
        </w:tc>
        <w:tc>
          <w:tcPr>
            <w:tcW w:w="9036" w:type="dxa"/>
          </w:tcPr>
          <w:p w:rsidR="002E7EB5" w:rsidRPr="00AF0DAB" w:rsidRDefault="002E7EB5">
            <w:pPr>
              <w:numPr>
                <w:ilvl w:val="0"/>
                <w:numId w:val="11"/>
              </w:numPr>
              <w:tabs>
                <w:tab w:val="clear" w:pos="432"/>
                <w:tab w:val="num" w:pos="252"/>
              </w:tabs>
              <w:rPr>
                <w:rFonts w:ascii="Verdana" w:hAnsi="Verdana"/>
                <w:i/>
                <w:iCs/>
              </w:rPr>
            </w:pPr>
            <w:r w:rsidRPr="00AF0DAB">
              <w:rPr>
                <w:rFonts w:ascii="Verdana" w:hAnsi="Verdana"/>
                <w:i/>
                <w:iCs/>
              </w:rPr>
              <w:t>Mentor, Incoming College Students</w:t>
            </w:r>
          </w:p>
          <w:p w:rsidR="002E7EB5" w:rsidRPr="00AF0DAB" w:rsidRDefault="002E7EB5">
            <w:pPr>
              <w:numPr>
                <w:ilvl w:val="0"/>
                <w:numId w:val="11"/>
              </w:numPr>
              <w:tabs>
                <w:tab w:val="clear" w:pos="432"/>
                <w:tab w:val="num" w:pos="252"/>
              </w:tabs>
              <w:rPr>
                <w:rFonts w:ascii="Verdana" w:hAnsi="Verdana"/>
                <w:i/>
                <w:iCs/>
              </w:rPr>
            </w:pPr>
            <w:r w:rsidRPr="00AF0DAB">
              <w:rPr>
                <w:rFonts w:ascii="Verdana" w:hAnsi="Verdana"/>
                <w:i/>
                <w:iCs/>
              </w:rPr>
              <w:t>Student Ambassador</w:t>
            </w:r>
          </w:p>
        </w:tc>
      </w:tr>
    </w:tbl>
    <w:p w:rsidR="002E7EB5" w:rsidRPr="00AF0DAB" w:rsidRDefault="002E7EB5">
      <w:pPr>
        <w:pStyle w:val="Heading4"/>
        <w:rPr>
          <w:sz w:val="20"/>
        </w:rPr>
      </w:pPr>
      <w:r w:rsidRPr="00AF0DAB">
        <w:rPr>
          <w:sz w:val="20"/>
        </w:rPr>
        <w:t xml:space="preserve">    References Available Upon Request</w:t>
      </w:r>
    </w:p>
    <w:sectPr w:rsidR="002E7EB5" w:rsidRPr="00AF0DAB" w:rsidSect="00A3328C">
      <w:pgSz w:w="12240" w:h="15840"/>
      <w:pgMar w:top="1008" w:right="720" w:bottom="245"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EBA"/>
    <w:multiLevelType w:val="hybridMultilevel"/>
    <w:tmpl w:val="33F82AF4"/>
    <w:lvl w:ilvl="0" w:tplc="0409000B">
      <w:start w:val="1"/>
      <w:numFmt w:val="bullet"/>
      <w:lvlText w:val=""/>
      <w:lvlJc w:val="left"/>
      <w:pPr>
        <w:tabs>
          <w:tab w:val="num" w:pos="900"/>
        </w:tabs>
        <w:ind w:left="900" w:hanging="360"/>
      </w:pPr>
      <w:rPr>
        <w:rFonts w:ascii="Wingdings" w:hAnsi="Wingdings"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532BB3"/>
    <w:multiLevelType w:val="hybridMultilevel"/>
    <w:tmpl w:val="6D1EB48A"/>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62175B"/>
    <w:multiLevelType w:val="multilevel"/>
    <w:tmpl w:val="4198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40446C"/>
    <w:multiLevelType w:val="multilevel"/>
    <w:tmpl w:val="0E8EA7A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2DBC4040"/>
    <w:multiLevelType w:val="hybridMultilevel"/>
    <w:tmpl w:val="1D4646D4"/>
    <w:lvl w:ilvl="0" w:tplc="0409000B">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nsid w:val="3D5F35BF"/>
    <w:multiLevelType w:val="singleLevel"/>
    <w:tmpl w:val="55645342"/>
    <w:lvl w:ilvl="0">
      <w:start w:val="1"/>
      <w:numFmt w:val="decimal"/>
      <w:pStyle w:val="2bullet"/>
      <w:lvlText w:val="%1."/>
      <w:legacy w:legacy="1" w:legacySpace="0" w:legacyIndent="360"/>
      <w:lvlJc w:val="left"/>
      <w:pPr>
        <w:ind w:left="360" w:hanging="360"/>
      </w:pPr>
    </w:lvl>
  </w:abstractNum>
  <w:abstractNum w:abstractNumId="6">
    <w:nsid w:val="429518CF"/>
    <w:multiLevelType w:val="hybridMultilevel"/>
    <w:tmpl w:val="DBF6EB48"/>
    <w:lvl w:ilvl="0" w:tplc="68305F2C">
      <w:start w:val="1"/>
      <w:numFmt w:val="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E5075D"/>
    <w:multiLevelType w:val="hybridMultilevel"/>
    <w:tmpl w:val="C9DA4EA4"/>
    <w:lvl w:ilvl="0" w:tplc="0409000B">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D947C7"/>
    <w:multiLevelType w:val="hybridMultilevel"/>
    <w:tmpl w:val="E03E61B0"/>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61757E3B"/>
    <w:multiLevelType w:val="hybridMultilevel"/>
    <w:tmpl w:val="F87657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F43757"/>
    <w:multiLevelType w:val="hybridMultilevel"/>
    <w:tmpl w:val="2ECA6E00"/>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71383792"/>
    <w:multiLevelType w:val="hybridMultilevel"/>
    <w:tmpl w:val="40D0FDEC"/>
    <w:lvl w:ilvl="0" w:tplc="68305F2C">
      <w:start w:val="1"/>
      <w:numFmt w:val="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C06AD9"/>
    <w:multiLevelType w:val="hybridMultilevel"/>
    <w:tmpl w:val="67B4EBEE"/>
    <w:lvl w:ilvl="0" w:tplc="915A9760">
      <w:start w:val="1"/>
      <w:numFmt w:val="bullet"/>
      <w:pStyle w:val="BulletedList"/>
      <w:lvlText w:val=""/>
      <w:lvlJc w:val="left"/>
      <w:pPr>
        <w:tabs>
          <w:tab w:val="num" w:pos="360"/>
        </w:tabs>
        <w:ind w:left="360" w:hanging="360"/>
      </w:pPr>
      <w:rPr>
        <w:rFonts w:ascii="Wingdings" w:hAnsi="Wingdings"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AC77EE7"/>
    <w:multiLevelType w:val="multilevel"/>
    <w:tmpl w:val="944A5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0363F3"/>
    <w:multiLevelType w:val="hybridMultilevel"/>
    <w:tmpl w:val="57BC43D4"/>
    <w:lvl w:ilvl="0" w:tplc="68305F2C">
      <w:start w:val="1"/>
      <w:numFmt w:val="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0C32BD"/>
    <w:multiLevelType w:val="hybridMultilevel"/>
    <w:tmpl w:val="78C6C99C"/>
    <w:lvl w:ilvl="0" w:tplc="68305F2C">
      <w:start w:val="1"/>
      <w:numFmt w:val="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9"/>
  </w:num>
  <w:num w:numId="4">
    <w:abstractNumId w:val="10"/>
  </w:num>
  <w:num w:numId="5">
    <w:abstractNumId w:val="0"/>
  </w:num>
  <w:num w:numId="6">
    <w:abstractNumId w:val="3"/>
  </w:num>
  <w:num w:numId="7">
    <w:abstractNumId w:val="8"/>
  </w:num>
  <w:num w:numId="8">
    <w:abstractNumId w:val="4"/>
  </w:num>
  <w:num w:numId="9">
    <w:abstractNumId w:val="5"/>
  </w:num>
  <w:num w:numId="10">
    <w:abstractNumId w:val="1"/>
  </w:num>
  <w:num w:numId="11">
    <w:abstractNumId w:val="11"/>
  </w:num>
  <w:num w:numId="12">
    <w:abstractNumId w:val="15"/>
  </w:num>
  <w:num w:numId="13">
    <w:abstractNumId w:val="14"/>
  </w:num>
  <w:num w:numId="14">
    <w:abstractNumId w:val="6"/>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02"/>
    <w:rsid w:val="001120E9"/>
    <w:rsid w:val="001644E0"/>
    <w:rsid w:val="001F4BCB"/>
    <w:rsid w:val="00205E13"/>
    <w:rsid w:val="00244926"/>
    <w:rsid w:val="002A3157"/>
    <w:rsid w:val="002E7EB5"/>
    <w:rsid w:val="0033660D"/>
    <w:rsid w:val="003D2775"/>
    <w:rsid w:val="004230B1"/>
    <w:rsid w:val="006A768D"/>
    <w:rsid w:val="006E2D56"/>
    <w:rsid w:val="006F2709"/>
    <w:rsid w:val="00733002"/>
    <w:rsid w:val="007D7BA7"/>
    <w:rsid w:val="007E51BC"/>
    <w:rsid w:val="00824AEA"/>
    <w:rsid w:val="00877F47"/>
    <w:rsid w:val="00961FBF"/>
    <w:rsid w:val="00A3328C"/>
    <w:rsid w:val="00A3516F"/>
    <w:rsid w:val="00A6097F"/>
    <w:rsid w:val="00AF0DAB"/>
    <w:rsid w:val="00C27D9C"/>
    <w:rsid w:val="00D0573E"/>
    <w:rsid w:val="00EA7A3B"/>
    <w:rsid w:val="00FD0FDE"/>
    <w:rsid w:val="00FF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28C"/>
  </w:style>
  <w:style w:type="paragraph" w:styleId="Heading1">
    <w:name w:val="heading 1"/>
    <w:basedOn w:val="Normal"/>
    <w:next w:val="Normal"/>
    <w:qFormat/>
    <w:rsid w:val="00A3328C"/>
    <w:pPr>
      <w:keepNext/>
      <w:outlineLvl w:val="0"/>
    </w:pPr>
    <w:rPr>
      <w:rFonts w:ascii="Verdana" w:hAnsi="Verdana"/>
      <w:b/>
      <w:bCs/>
      <w:sz w:val="18"/>
    </w:rPr>
  </w:style>
  <w:style w:type="paragraph" w:styleId="Heading2">
    <w:name w:val="heading 2"/>
    <w:basedOn w:val="Normal"/>
    <w:next w:val="BodyText"/>
    <w:qFormat/>
    <w:rsid w:val="00A3328C"/>
    <w:pPr>
      <w:spacing w:after="60" w:line="220" w:lineRule="atLeast"/>
      <w:outlineLvl w:val="1"/>
    </w:pPr>
    <w:rPr>
      <w:rFonts w:ascii="Tahoma" w:hAnsi="Tahoma"/>
      <w:b/>
      <w:spacing w:val="10"/>
      <w:szCs w:val="22"/>
    </w:rPr>
  </w:style>
  <w:style w:type="paragraph" w:styleId="Heading3">
    <w:name w:val="heading 3"/>
    <w:basedOn w:val="Normal"/>
    <w:next w:val="Normal"/>
    <w:qFormat/>
    <w:rsid w:val="00A3328C"/>
    <w:pPr>
      <w:keepNext/>
      <w:spacing w:before="120"/>
      <w:outlineLvl w:val="2"/>
    </w:pPr>
    <w:rPr>
      <w:rFonts w:ascii="Verdana" w:hAnsi="Verdana"/>
      <w:b/>
      <w:i/>
      <w:sz w:val="18"/>
      <w:szCs w:val="28"/>
    </w:rPr>
  </w:style>
  <w:style w:type="paragraph" w:styleId="Heading4">
    <w:name w:val="heading 4"/>
    <w:basedOn w:val="Normal"/>
    <w:next w:val="Normal"/>
    <w:qFormat/>
    <w:rsid w:val="00A3328C"/>
    <w:pPr>
      <w:keepNext/>
      <w:ind w:left="2160" w:firstLine="720"/>
      <w:outlineLvl w:val="3"/>
    </w:pPr>
    <w:rPr>
      <w:rFonts w:ascii="Verdana" w:hAnsi="Verdana"/>
      <w:b/>
      <w:bCs/>
      <w:i/>
      <w:sz w:val="18"/>
    </w:rPr>
  </w:style>
  <w:style w:type="paragraph" w:styleId="Heading5">
    <w:name w:val="heading 5"/>
    <w:basedOn w:val="Normal"/>
    <w:next w:val="Normal"/>
    <w:qFormat/>
    <w:rsid w:val="00A3328C"/>
    <w:pPr>
      <w:keepNext/>
      <w:outlineLvl w:val="4"/>
    </w:pPr>
    <w:rPr>
      <w:rFonts w:ascii="Verdana" w:hAnsi="Verdana"/>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3328C"/>
    <w:pPr>
      <w:tabs>
        <w:tab w:val="left" w:pos="2160"/>
        <w:tab w:val="right" w:pos="6480"/>
      </w:tabs>
      <w:spacing w:before="240" w:after="60" w:line="220" w:lineRule="atLeast"/>
      <w:jc w:val="center"/>
    </w:pPr>
    <w:rPr>
      <w:sz w:val="22"/>
      <w:szCs w:val="22"/>
    </w:rPr>
  </w:style>
  <w:style w:type="paragraph" w:customStyle="1" w:styleId="BulletedList">
    <w:name w:val="Bulleted List"/>
    <w:next w:val="Normal"/>
    <w:rsid w:val="00A3328C"/>
    <w:pPr>
      <w:numPr>
        <w:numId w:val="1"/>
      </w:numPr>
    </w:pPr>
    <w:rPr>
      <w:spacing w:val="-5"/>
      <w:sz w:val="22"/>
    </w:rPr>
  </w:style>
  <w:style w:type="paragraph" w:customStyle="1" w:styleId="2bullet">
    <w:name w:val="2 bullet"/>
    <w:basedOn w:val="Normal"/>
    <w:rsid w:val="00A3328C"/>
    <w:pPr>
      <w:numPr>
        <w:numId w:val="9"/>
      </w:numPr>
      <w:spacing w:before="40" w:after="60"/>
    </w:pPr>
    <w:rPr>
      <w:rFonts w:ascii="Arial" w:hAnsi="Arial"/>
    </w:rPr>
  </w:style>
  <w:style w:type="paragraph" w:styleId="BalloonText">
    <w:name w:val="Balloon Text"/>
    <w:basedOn w:val="Normal"/>
    <w:rsid w:val="00A3328C"/>
    <w:rPr>
      <w:rFonts w:ascii="Tahoma" w:hAnsi="Tahoma" w:cs="Tahoma"/>
      <w:sz w:val="16"/>
      <w:szCs w:val="16"/>
    </w:rPr>
  </w:style>
  <w:style w:type="character" w:customStyle="1" w:styleId="BalloonTextChar">
    <w:name w:val="Balloon Text Char"/>
    <w:rsid w:val="00A3328C"/>
    <w:rPr>
      <w:rFonts w:ascii="Tahoma" w:hAnsi="Tahoma" w:cs="Tahoma"/>
      <w:sz w:val="16"/>
      <w:szCs w:val="16"/>
    </w:rPr>
  </w:style>
  <w:style w:type="paragraph" w:styleId="BodyText2">
    <w:name w:val="Body Text 2"/>
    <w:basedOn w:val="Normal"/>
    <w:semiHidden/>
    <w:rsid w:val="00A3328C"/>
    <w:rPr>
      <w:rFonts w:ascii="Verdana" w:hAnsi="Verdana"/>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28C"/>
  </w:style>
  <w:style w:type="paragraph" w:styleId="Heading1">
    <w:name w:val="heading 1"/>
    <w:basedOn w:val="Normal"/>
    <w:next w:val="Normal"/>
    <w:qFormat/>
    <w:rsid w:val="00A3328C"/>
    <w:pPr>
      <w:keepNext/>
      <w:outlineLvl w:val="0"/>
    </w:pPr>
    <w:rPr>
      <w:rFonts w:ascii="Verdana" w:hAnsi="Verdana"/>
      <w:b/>
      <w:bCs/>
      <w:sz w:val="18"/>
    </w:rPr>
  </w:style>
  <w:style w:type="paragraph" w:styleId="Heading2">
    <w:name w:val="heading 2"/>
    <w:basedOn w:val="Normal"/>
    <w:next w:val="BodyText"/>
    <w:qFormat/>
    <w:rsid w:val="00A3328C"/>
    <w:pPr>
      <w:spacing w:after="60" w:line="220" w:lineRule="atLeast"/>
      <w:outlineLvl w:val="1"/>
    </w:pPr>
    <w:rPr>
      <w:rFonts w:ascii="Tahoma" w:hAnsi="Tahoma"/>
      <w:b/>
      <w:spacing w:val="10"/>
      <w:szCs w:val="22"/>
    </w:rPr>
  </w:style>
  <w:style w:type="paragraph" w:styleId="Heading3">
    <w:name w:val="heading 3"/>
    <w:basedOn w:val="Normal"/>
    <w:next w:val="Normal"/>
    <w:qFormat/>
    <w:rsid w:val="00A3328C"/>
    <w:pPr>
      <w:keepNext/>
      <w:spacing w:before="120"/>
      <w:outlineLvl w:val="2"/>
    </w:pPr>
    <w:rPr>
      <w:rFonts w:ascii="Verdana" w:hAnsi="Verdana"/>
      <w:b/>
      <w:i/>
      <w:sz w:val="18"/>
      <w:szCs w:val="28"/>
    </w:rPr>
  </w:style>
  <w:style w:type="paragraph" w:styleId="Heading4">
    <w:name w:val="heading 4"/>
    <w:basedOn w:val="Normal"/>
    <w:next w:val="Normal"/>
    <w:qFormat/>
    <w:rsid w:val="00A3328C"/>
    <w:pPr>
      <w:keepNext/>
      <w:ind w:left="2160" w:firstLine="720"/>
      <w:outlineLvl w:val="3"/>
    </w:pPr>
    <w:rPr>
      <w:rFonts w:ascii="Verdana" w:hAnsi="Verdana"/>
      <w:b/>
      <w:bCs/>
      <w:i/>
      <w:sz w:val="18"/>
    </w:rPr>
  </w:style>
  <w:style w:type="paragraph" w:styleId="Heading5">
    <w:name w:val="heading 5"/>
    <w:basedOn w:val="Normal"/>
    <w:next w:val="Normal"/>
    <w:qFormat/>
    <w:rsid w:val="00A3328C"/>
    <w:pPr>
      <w:keepNext/>
      <w:outlineLvl w:val="4"/>
    </w:pPr>
    <w:rPr>
      <w:rFonts w:ascii="Verdana" w:hAnsi="Verdana"/>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3328C"/>
    <w:pPr>
      <w:tabs>
        <w:tab w:val="left" w:pos="2160"/>
        <w:tab w:val="right" w:pos="6480"/>
      </w:tabs>
      <w:spacing w:before="240" w:after="60" w:line="220" w:lineRule="atLeast"/>
      <w:jc w:val="center"/>
    </w:pPr>
    <w:rPr>
      <w:sz w:val="22"/>
      <w:szCs w:val="22"/>
    </w:rPr>
  </w:style>
  <w:style w:type="paragraph" w:customStyle="1" w:styleId="BulletedList">
    <w:name w:val="Bulleted List"/>
    <w:next w:val="Normal"/>
    <w:rsid w:val="00A3328C"/>
    <w:pPr>
      <w:numPr>
        <w:numId w:val="1"/>
      </w:numPr>
    </w:pPr>
    <w:rPr>
      <w:spacing w:val="-5"/>
      <w:sz w:val="22"/>
    </w:rPr>
  </w:style>
  <w:style w:type="paragraph" w:customStyle="1" w:styleId="2bullet">
    <w:name w:val="2 bullet"/>
    <w:basedOn w:val="Normal"/>
    <w:rsid w:val="00A3328C"/>
    <w:pPr>
      <w:numPr>
        <w:numId w:val="9"/>
      </w:numPr>
      <w:spacing w:before="40" w:after="60"/>
    </w:pPr>
    <w:rPr>
      <w:rFonts w:ascii="Arial" w:hAnsi="Arial"/>
    </w:rPr>
  </w:style>
  <w:style w:type="paragraph" w:styleId="BalloonText">
    <w:name w:val="Balloon Text"/>
    <w:basedOn w:val="Normal"/>
    <w:rsid w:val="00A3328C"/>
    <w:rPr>
      <w:rFonts w:ascii="Tahoma" w:hAnsi="Tahoma" w:cs="Tahoma"/>
      <w:sz w:val="16"/>
      <w:szCs w:val="16"/>
    </w:rPr>
  </w:style>
  <w:style w:type="character" w:customStyle="1" w:styleId="BalloonTextChar">
    <w:name w:val="Balloon Text Char"/>
    <w:rsid w:val="00A3328C"/>
    <w:rPr>
      <w:rFonts w:ascii="Tahoma" w:hAnsi="Tahoma" w:cs="Tahoma"/>
      <w:sz w:val="16"/>
      <w:szCs w:val="16"/>
    </w:rPr>
  </w:style>
  <w:style w:type="paragraph" w:styleId="BodyText2">
    <w:name w:val="Body Text 2"/>
    <w:basedOn w:val="Normal"/>
    <w:semiHidden/>
    <w:rsid w:val="00A3328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88644">
      <w:bodyDiv w:val="1"/>
      <w:marLeft w:val="0"/>
      <w:marRight w:val="0"/>
      <w:marTop w:val="0"/>
      <w:marBottom w:val="0"/>
      <w:divBdr>
        <w:top w:val="none" w:sz="0" w:space="0" w:color="auto"/>
        <w:left w:val="none" w:sz="0" w:space="0" w:color="auto"/>
        <w:bottom w:val="none" w:sz="0" w:space="0" w:color="auto"/>
        <w:right w:val="none" w:sz="0" w:space="0" w:color="auto"/>
      </w:divBdr>
      <w:divsChild>
        <w:div w:id="1970164400">
          <w:marLeft w:val="0"/>
          <w:marRight w:val="0"/>
          <w:marTop w:val="300"/>
          <w:marBottom w:val="375"/>
          <w:divBdr>
            <w:top w:val="none" w:sz="0" w:space="0" w:color="auto"/>
            <w:left w:val="none" w:sz="0" w:space="0" w:color="auto"/>
            <w:bottom w:val="none" w:sz="0" w:space="0" w:color="auto"/>
            <w:right w:val="none" w:sz="0" w:space="0" w:color="auto"/>
          </w:divBdr>
          <w:divsChild>
            <w:div w:id="1163281929">
              <w:marLeft w:val="0"/>
              <w:marRight w:val="0"/>
              <w:marTop w:val="300"/>
              <w:marBottom w:val="0"/>
              <w:divBdr>
                <w:top w:val="none" w:sz="0" w:space="0" w:color="auto"/>
                <w:left w:val="none" w:sz="0" w:space="0" w:color="auto"/>
                <w:bottom w:val="none" w:sz="0" w:space="0" w:color="auto"/>
                <w:right w:val="none" w:sz="0" w:space="0" w:color="auto"/>
              </w:divBdr>
              <w:divsChild>
                <w:div w:id="168921526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AYODEJI BADMUS (D</vt:lpstr>
    </vt:vector>
  </TitlesOfParts>
  <Company>Boston Scientific</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AYODEJI BADMUS (D</dc:title>
  <dc:creator>Badmus, Ayodeji</dc:creator>
  <cp:lastModifiedBy>Badmus, Ayodeji</cp:lastModifiedBy>
  <cp:revision>7</cp:revision>
  <cp:lastPrinted>2012-11-24T18:36:00Z</cp:lastPrinted>
  <dcterms:created xsi:type="dcterms:W3CDTF">2014-02-22T15:00:00Z</dcterms:created>
  <dcterms:modified xsi:type="dcterms:W3CDTF">2014-09-30T13:12:00Z</dcterms:modified>
</cp:coreProperties>
</file>