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FE658" w14:textId="77777777" w:rsidR="00DE6D92" w:rsidRDefault="00DE6D92" w:rsidP="00DE6D92">
      <w:pPr>
        <w:spacing w:after="0" w:line="240" w:lineRule="auto"/>
        <w:rPr>
          <w:rFonts w:ascii="Arial" w:eastAsia="Times" w:hAnsi="Arial" w:cs="Arial"/>
          <w:noProof/>
          <w:color w:val="000000"/>
          <w:sz w:val="36"/>
          <w:szCs w:val="36"/>
        </w:rPr>
      </w:pPr>
      <w:bookmarkStart w:id="0" w:name="_GoBack"/>
      <w:r w:rsidRPr="00DE6D92">
        <w:rPr>
          <w:rFonts w:ascii="Arial" w:eastAsia="Times" w:hAnsi="Arial" w:cs="Arial"/>
          <w:noProof/>
          <w:color w:val="000000"/>
          <w:sz w:val="20"/>
          <w:szCs w:val="20"/>
        </w:rPr>
        <w:br/>
      </w:r>
      <w:r w:rsidRPr="00DE6D92">
        <w:rPr>
          <w:rFonts w:ascii="Arial" w:eastAsia="Times" w:hAnsi="Arial" w:cs="Arial"/>
          <w:noProof/>
          <w:color w:val="000000"/>
          <w:sz w:val="20"/>
          <w:szCs w:val="20"/>
        </w:rPr>
        <w:br/>
      </w:r>
      <w:r w:rsidRPr="00DE6D92">
        <w:rPr>
          <w:rFonts w:ascii="Arial" w:eastAsia="Times" w:hAnsi="Arial" w:cs="Arial"/>
          <w:noProof/>
          <w:color w:val="000000"/>
          <w:sz w:val="36"/>
          <w:szCs w:val="36"/>
        </w:rPr>
        <w:t>Robert J. Doncaster</w:t>
      </w:r>
    </w:p>
    <w:p w14:paraId="6B64696D" w14:textId="77777777" w:rsidR="00DE6D92" w:rsidRPr="00DE6D92" w:rsidRDefault="0029650D" w:rsidP="00DE6D92">
      <w:pPr>
        <w:spacing w:after="0" w:line="240" w:lineRule="auto"/>
        <w:rPr>
          <w:rFonts w:ascii="Times" w:eastAsia="Times" w:hAnsi="Times" w:cs="Times New Roman"/>
          <w:noProof/>
          <w:color w:val="000000"/>
          <w:sz w:val="36"/>
          <w:szCs w:val="36"/>
        </w:rPr>
      </w:pPr>
      <w:r>
        <w:rPr>
          <w:rFonts w:ascii="Times" w:eastAsia="Times" w:hAnsi="Times" w:cs="Times New Roman"/>
          <w:noProof/>
          <w:color w:val="000000"/>
          <w:sz w:val="36"/>
          <w:szCs w:val="36"/>
        </w:rPr>
        <w:pict w14:anchorId="3C625E0D">
          <v:rect id="_x0000_i1025" style="width:0;height:1.5pt" o:hralign="center" o:hrstd="t" o:hr="t" fillcolor="#aca899" stroked="f"/>
        </w:pict>
      </w:r>
    </w:p>
    <w:p w14:paraId="062D61EE" w14:textId="77777777" w:rsidR="00DE6D92" w:rsidRPr="00DE6D92" w:rsidRDefault="00DE6D92" w:rsidP="00DE6D92">
      <w:pPr>
        <w:spacing w:after="0" w:line="240" w:lineRule="auto"/>
        <w:jc w:val="right"/>
        <w:rPr>
          <w:rFonts w:ascii="Times" w:eastAsia="Times" w:hAnsi="Times" w:cs="Times New Roman"/>
          <w:noProof/>
          <w:color w:val="000000"/>
          <w:sz w:val="18"/>
          <w:szCs w:val="18"/>
        </w:rPr>
      </w:pPr>
      <w:r w:rsidRPr="00DE6D92">
        <w:rPr>
          <w:rFonts w:ascii="Arial" w:eastAsia="Times" w:hAnsi="Arial" w:cs="Arial"/>
          <w:noProof/>
          <w:color w:val="000000"/>
          <w:sz w:val="18"/>
          <w:szCs w:val="18"/>
        </w:rPr>
        <w:t>2500 California Avenue</w:t>
      </w:r>
    </w:p>
    <w:p w14:paraId="16129E16" w14:textId="77777777" w:rsidR="00DE6D92" w:rsidRPr="00DE6D92" w:rsidRDefault="00DE6D92" w:rsidP="00DE6D92">
      <w:pPr>
        <w:spacing w:after="0" w:line="240" w:lineRule="auto"/>
        <w:jc w:val="right"/>
        <w:rPr>
          <w:rFonts w:ascii="Times" w:eastAsia="Times" w:hAnsi="Times" w:cs="Times New Roman"/>
          <w:noProof/>
          <w:color w:val="000000"/>
          <w:sz w:val="18"/>
          <w:szCs w:val="18"/>
        </w:rPr>
      </w:pPr>
      <w:r w:rsidRPr="00DE6D92">
        <w:rPr>
          <w:rFonts w:ascii="Arial" w:eastAsia="Times" w:hAnsi="Arial" w:cs="Arial"/>
          <w:noProof/>
          <w:color w:val="000000"/>
          <w:sz w:val="18"/>
          <w:szCs w:val="18"/>
        </w:rPr>
        <w:t>Kettering, Ohio, 45419</w:t>
      </w:r>
    </w:p>
    <w:p w14:paraId="6347756D" w14:textId="77777777" w:rsidR="00DE6D92" w:rsidRPr="00DE6D92" w:rsidRDefault="00DE6D92" w:rsidP="00DE6D92">
      <w:pPr>
        <w:spacing w:after="0" w:line="240" w:lineRule="auto"/>
        <w:jc w:val="right"/>
        <w:rPr>
          <w:rFonts w:ascii="Times" w:eastAsia="Times" w:hAnsi="Times" w:cs="Times New Roman"/>
          <w:noProof/>
          <w:color w:val="000000"/>
          <w:sz w:val="18"/>
          <w:szCs w:val="18"/>
        </w:rPr>
      </w:pPr>
      <w:r w:rsidRPr="00DE6D92">
        <w:rPr>
          <w:rFonts w:ascii="Arial" w:eastAsia="Times" w:hAnsi="Arial" w:cs="Arial"/>
          <w:noProof/>
          <w:color w:val="000000"/>
          <w:sz w:val="18"/>
          <w:szCs w:val="18"/>
        </w:rPr>
        <w:t>937-643-2618</w:t>
      </w:r>
    </w:p>
    <w:p w14:paraId="4BEAEACE" w14:textId="11E15EF0" w:rsidR="00DE6D92" w:rsidRPr="001A2C17" w:rsidRDefault="0029650D" w:rsidP="001A2C17">
      <w:pPr>
        <w:spacing w:after="0" w:line="240" w:lineRule="auto"/>
        <w:jc w:val="right"/>
        <w:rPr>
          <w:rFonts w:ascii="Arial" w:eastAsia="Times" w:hAnsi="Arial" w:cs="Arial"/>
          <w:noProof/>
          <w:color w:val="000000"/>
          <w:sz w:val="18"/>
          <w:szCs w:val="18"/>
        </w:rPr>
      </w:pPr>
      <w:hyperlink r:id="rId7" w:history="1">
        <w:r w:rsidR="00DE6D92" w:rsidRPr="00DE6D92">
          <w:rPr>
            <w:rStyle w:val="Hyperlink"/>
            <w:rFonts w:ascii="Arial" w:eastAsia="Times" w:hAnsi="Arial" w:cs="Arial"/>
            <w:noProof/>
            <w:sz w:val="18"/>
            <w:szCs w:val="18"/>
          </w:rPr>
          <w:t>rdoncaster131@gmail.com</w:t>
        </w:r>
      </w:hyperlink>
    </w:p>
    <w:p w14:paraId="0E3EB223" w14:textId="77777777" w:rsidR="00E823A0" w:rsidRDefault="00DE6D92" w:rsidP="00432004">
      <w:pPr>
        <w:spacing w:after="0" w:line="240" w:lineRule="auto"/>
        <w:rPr>
          <w:rFonts w:ascii="Arial" w:eastAsia="Times" w:hAnsi="Arial" w:cs="Arial"/>
          <w:noProof/>
          <w:color w:val="000000"/>
          <w:sz w:val="24"/>
          <w:szCs w:val="20"/>
        </w:rPr>
      </w:pPr>
      <w:r w:rsidRPr="00DE6D92">
        <w:rPr>
          <w:rFonts w:ascii="Arial" w:eastAsia="Times" w:hAnsi="Arial" w:cs="Arial"/>
          <w:noProof/>
          <w:color w:val="000000"/>
          <w:sz w:val="24"/>
          <w:szCs w:val="20"/>
        </w:rPr>
        <w:t> </w:t>
      </w:r>
    </w:p>
    <w:p w14:paraId="16449F44" w14:textId="77777777" w:rsidR="00DE6D92" w:rsidRPr="00DE6D92" w:rsidRDefault="00DE6D92" w:rsidP="00432004">
      <w:pPr>
        <w:spacing w:after="0" w:line="240" w:lineRule="auto"/>
        <w:rPr>
          <w:rFonts w:ascii="Times" w:eastAsia="Times" w:hAnsi="Times" w:cs="Times New Roman"/>
          <w:b/>
          <w:noProof/>
          <w:color w:val="000000"/>
        </w:rPr>
      </w:pPr>
      <w:r w:rsidRPr="00DE6D92">
        <w:rPr>
          <w:rFonts w:ascii="Arial" w:eastAsia="Times" w:hAnsi="Arial" w:cs="Arial"/>
          <w:b/>
          <w:noProof/>
          <w:color w:val="000000"/>
        </w:rPr>
        <w:t>Objective</w:t>
      </w:r>
    </w:p>
    <w:p w14:paraId="619EB02B" w14:textId="77777777" w:rsidR="00DE6D92" w:rsidRPr="00DE6D92" w:rsidRDefault="00DE6D92" w:rsidP="00432004">
      <w:pPr>
        <w:spacing w:before="120" w:after="0" w:line="240" w:lineRule="auto"/>
        <w:rPr>
          <w:rFonts w:ascii="Times" w:eastAsia="Times" w:hAnsi="Times" w:cs="Times New Roman"/>
          <w:noProof/>
          <w:color w:val="000000"/>
        </w:rPr>
      </w:pPr>
      <w:r w:rsidRPr="00DE6D92">
        <w:rPr>
          <w:rFonts w:ascii="Arial" w:eastAsia="Times" w:hAnsi="Arial" w:cs="Arial"/>
          <w:noProof/>
          <w:color w:val="000000"/>
        </w:rPr>
        <w:t>To obtain a position in a company that maintains a positive work environment with a team management philosophy.</w:t>
      </w:r>
    </w:p>
    <w:p w14:paraId="1FD951DE" w14:textId="77777777" w:rsidR="00DE6D92" w:rsidRPr="00DE6D92" w:rsidRDefault="00DE6D92" w:rsidP="00DE6D92">
      <w:pPr>
        <w:spacing w:after="0" w:line="240" w:lineRule="auto"/>
        <w:rPr>
          <w:rFonts w:ascii="Times" w:eastAsia="Times" w:hAnsi="Times" w:cs="Times New Roman"/>
          <w:noProof/>
          <w:color w:val="000000"/>
        </w:rPr>
      </w:pPr>
      <w:r w:rsidRPr="00DE6D92">
        <w:rPr>
          <w:rFonts w:ascii="Arial" w:eastAsia="Times" w:hAnsi="Arial" w:cs="Arial"/>
          <w:noProof/>
          <w:color w:val="000000"/>
        </w:rPr>
        <w:t> </w:t>
      </w:r>
    </w:p>
    <w:p w14:paraId="783503A8" w14:textId="24DA3912" w:rsidR="001A2C17" w:rsidRDefault="00432004" w:rsidP="00DE6D92">
      <w:pPr>
        <w:spacing w:after="0" w:line="240" w:lineRule="auto"/>
        <w:rPr>
          <w:rFonts w:ascii="Arial" w:eastAsia="Times" w:hAnsi="Arial" w:cs="Arial"/>
          <w:b/>
          <w:noProof/>
          <w:color w:val="000000"/>
        </w:rPr>
      </w:pPr>
      <w:r w:rsidRPr="00833C3D">
        <w:rPr>
          <w:rFonts w:ascii="Arial" w:eastAsia="Times" w:hAnsi="Arial" w:cs="Arial"/>
          <w:b/>
          <w:noProof/>
          <w:color w:val="000000"/>
        </w:rPr>
        <w:t>Summary of Qualifications</w:t>
      </w:r>
    </w:p>
    <w:tbl>
      <w:tblPr>
        <w:tblW w:w="5000" w:type="pct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38"/>
      </w:tblGrid>
      <w:tr w:rsidR="00833C3D" w:rsidRPr="00833C3D" w14:paraId="10434189" w14:textId="77777777" w:rsidTr="0029650D">
        <w:trPr>
          <w:tblCellSpacing w:w="22" w:type="dxa"/>
        </w:trPr>
        <w:tc>
          <w:tcPr>
            <w:tcW w:w="4954" w:type="pct"/>
            <w:shd w:val="clear" w:color="auto" w:fill="FFFFFF"/>
            <w:hideMark/>
          </w:tcPr>
          <w:p w14:paraId="28022E80" w14:textId="77777777" w:rsidR="001A2C17" w:rsidRDefault="001A2C17" w:rsidP="00E13187">
            <w:pPr>
              <w:pStyle w:val="ListParagraph"/>
              <w:spacing w:after="120" w:line="240" w:lineRule="auto"/>
              <w:ind w:left="1440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F9207D5" w14:textId="38EE460D" w:rsidR="00833C3D" w:rsidRPr="00833C3D" w:rsidRDefault="00F944BF" w:rsidP="001A2C1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K</w:t>
            </w:r>
            <w:r w:rsidR="00833C3D" w:rsidRPr="00833C3D">
              <w:rPr>
                <w:rFonts w:ascii="Arial" w:eastAsia="Times New Roman" w:hAnsi="Arial" w:cs="Arial"/>
                <w:color w:val="000000" w:themeColor="text1"/>
              </w:rPr>
              <w:t>nowledge of administrative and clerical procedures and systems such as word processing, managing files and records, designing forms, and other office procedures.</w:t>
            </w:r>
          </w:p>
        </w:tc>
      </w:tr>
      <w:tr w:rsidR="00833C3D" w:rsidRPr="00833C3D" w14:paraId="50C6CE46" w14:textId="77777777" w:rsidTr="0029650D">
        <w:trPr>
          <w:tblCellSpacing w:w="22" w:type="dxa"/>
        </w:trPr>
        <w:tc>
          <w:tcPr>
            <w:tcW w:w="4954" w:type="pct"/>
            <w:shd w:val="clear" w:color="auto" w:fill="FFFFFF"/>
            <w:hideMark/>
          </w:tcPr>
          <w:p w14:paraId="7F35DF5C" w14:textId="77777777" w:rsidR="00833C3D" w:rsidRPr="00833C3D" w:rsidRDefault="00833C3D" w:rsidP="001A2C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833C3D">
              <w:rPr>
                <w:rFonts w:ascii="Arial" w:eastAsia="Times New Roman" w:hAnsi="Arial" w:cs="Arial"/>
                <w:bCs/>
                <w:color w:val="000000" w:themeColor="text1"/>
              </w:rPr>
              <w:t>Production and Processing</w:t>
            </w:r>
            <w:r w:rsidRPr="00833C3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with a focus on</w:t>
            </w:r>
            <w:r w:rsidRPr="00833C3D">
              <w:rPr>
                <w:rFonts w:ascii="Arial" w:eastAsia="Times New Roman" w:hAnsi="Arial" w:cs="Arial"/>
                <w:color w:val="000000" w:themeColor="text1"/>
              </w:rPr>
              <w:t xml:space="preserve"> quality control, costs, and other techniques for maximizi</w:t>
            </w:r>
            <w:r w:rsidR="00F944BF">
              <w:rPr>
                <w:rFonts w:ascii="Arial" w:eastAsia="Times New Roman" w:hAnsi="Arial" w:cs="Arial"/>
                <w:color w:val="000000" w:themeColor="text1"/>
              </w:rPr>
              <w:t>ng the effective</w:t>
            </w:r>
            <w:r w:rsidRPr="00833C3D">
              <w:rPr>
                <w:rFonts w:ascii="Arial" w:eastAsia="Times New Roman" w:hAnsi="Arial" w:cs="Arial"/>
                <w:color w:val="000000" w:themeColor="text1"/>
              </w:rPr>
              <w:t xml:space="preserve"> distribution of goods</w:t>
            </w:r>
          </w:p>
        </w:tc>
      </w:tr>
      <w:tr w:rsidR="00833C3D" w:rsidRPr="00833C3D" w14:paraId="4C6D4FF7" w14:textId="77777777" w:rsidTr="0029650D">
        <w:trPr>
          <w:tblCellSpacing w:w="22" w:type="dxa"/>
        </w:trPr>
        <w:tc>
          <w:tcPr>
            <w:tcW w:w="4954" w:type="pct"/>
            <w:shd w:val="clear" w:color="auto" w:fill="FFFFFF"/>
            <w:hideMark/>
          </w:tcPr>
          <w:p w14:paraId="75E42506" w14:textId="77777777" w:rsidR="00833C3D" w:rsidRPr="00833C3D" w:rsidRDefault="00F944BF" w:rsidP="001A2C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>Prioritize C</w:t>
            </w:r>
            <w:r w:rsidR="00833C3D" w:rsidRPr="00833C3D">
              <w:rPr>
                <w:rFonts w:ascii="Arial" w:eastAsia="Times New Roman" w:hAnsi="Arial" w:cs="Arial"/>
                <w:bCs/>
                <w:color w:val="000000" w:themeColor="text1"/>
              </w:rPr>
              <w:t>ustomer Service</w:t>
            </w:r>
            <w:r w:rsidR="00833C3D" w:rsidRPr="00833C3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execution to provide </w:t>
            </w:r>
            <w:r w:rsidR="00E823A0">
              <w:rPr>
                <w:rFonts w:ascii="Arial" w:eastAsia="Times New Roman" w:hAnsi="Arial" w:cs="Arial"/>
                <w:color w:val="000000" w:themeColor="text1"/>
              </w:rPr>
              <w:t xml:space="preserve">top notch customer </w:t>
            </w:r>
            <w:r>
              <w:rPr>
                <w:rFonts w:ascii="Arial" w:eastAsia="Times New Roman" w:hAnsi="Arial" w:cs="Arial"/>
                <w:color w:val="000000" w:themeColor="text1"/>
              </w:rPr>
              <w:t>service</w:t>
            </w:r>
            <w:r w:rsidR="00E823A0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33C3D" w:rsidRPr="00833C3D">
              <w:rPr>
                <w:rFonts w:ascii="Arial" w:eastAsia="Times New Roman" w:hAnsi="Arial" w:cs="Arial"/>
                <w:color w:val="000000" w:themeColor="text1"/>
              </w:rPr>
              <w:t>includ</w:t>
            </w:r>
            <w:r w:rsidR="00E823A0">
              <w:rPr>
                <w:rFonts w:ascii="Arial" w:eastAsia="Times New Roman" w:hAnsi="Arial" w:cs="Arial"/>
                <w:color w:val="000000" w:themeColor="text1"/>
              </w:rPr>
              <w:t>ing</w:t>
            </w:r>
            <w:r w:rsidR="00833C3D" w:rsidRPr="00833C3D">
              <w:rPr>
                <w:rFonts w:ascii="Arial" w:eastAsia="Times New Roman" w:hAnsi="Arial" w:cs="Arial"/>
                <w:color w:val="000000" w:themeColor="text1"/>
              </w:rPr>
              <w:t xml:space="preserve"> customer needs assessment, meeting quality standards for services, and evaluation of customer satisfaction</w:t>
            </w:r>
          </w:p>
        </w:tc>
      </w:tr>
      <w:tr w:rsidR="00E823A0" w:rsidRPr="00833C3D" w14:paraId="08148FA6" w14:textId="77777777" w:rsidTr="0029650D">
        <w:trPr>
          <w:tblCellSpacing w:w="22" w:type="dxa"/>
        </w:trPr>
        <w:tc>
          <w:tcPr>
            <w:tcW w:w="4954" w:type="pct"/>
            <w:shd w:val="clear" w:color="auto" w:fill="FFFFFF"/>
            <w:hideMark/>
          </w:tcPr>
          <w:p w14:paraId="18A18914" w14:textId="77777777" w:rsidR="00E823A0" w:rsidRPr="00833C3D" w:rsidRDefault="00F944BF" w:rsidP="001A2C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 xml:space="preserve">Completed </w:t>
            </w:r>
            <w:r w:rsidR="00E823A0">
              <w:rPr>
                <w:rFonts w:ascii="Arial" w:eastAsia="Times New Roman" w:hAnsi="Arial" w:cs="Arial"/>
                <w:bCs/>
                <w:color w:val="000000" w:themeColor="text1"/>
              </w:rPr>
              <w:t xml:space="preserve">OSHA </w:t>
            </w:r>
            <w:r>
              <w:rPr>
                <w:rFonts w:ascii="Arial" w:eastAsia="Times New Roman" w:hAnsi="Arial" w:cs="Arial"/>
                <w:bCs/>
                <w:color w:val="000000" w:themeColor="text1"/>
              </w:rPr>
              <w:t>training for forklift operation</w:t>
            </w:r>
          </w:p>
        </w:tc>
      </w:tr>
      <w:tr w:rsidR="00395C55" w:rsidRPr="00833C3D" w14:paraId="5E63E186" w14:textId="77777777" w:rsidTr="0029650D">
        <w:trPr>
          <w:tblCellSpacing w:w="22" w:type="dxa"/>
        </w:trPr>
        <w:tc>
          <w:tcPr>
            <w:tcW w:w="4954" w:type="pct"/>
            <w:shd w:val="clear" w:color="auto" w:fill="FFFFFF"/>
            <w:hideMark/>
          </w:tcPr>
          <w:p w14:paraId="17D77C71" w14:textId="77777777" w:rsidR="00395C55" w:rsidRDefault="00395C55" w:rsidP="001A2C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>Supervisory and management experience</w:t>
            </w:r>
          </w:p>
          <w:p w14:paraId="40CDCA2D" w14:textId="77777777" w:rsidR="00F944BF" w:rsidRDefault="00F944BF" w:rsidP="00F944B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31D1F2FF" w14:textId="2CD4079C" w:rsidR="00F944BF" w:rsidRDefault="00F944BF" w:rsidP="001A2C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>Awarded Extraordinary Employee, as well as Emplo</w:t>
            </w:r>
            <w:r w:rsidR="00AE3E78">
              <w:rPr>
                <w:rFonts w:ascii="Arial" w:eastAsia="Times New Roman" w:hAnsi="Arial" w:cs="Arial"/>
                <w:bCs/>
                <w:color w:val="000000" w:themeColor="text1"/>
              </w:rPr>
              <w:t>yee of the Month numerous times</w:t>
            </w:r>
          </w:p>
        </w:tc>
      </w:tr>
    </w:tbl>
    <w:p w14:paraId="38CFB70F" w14:textId="77777777" w:rsidR="00833C3D" w:rsidRPr="00833C3D" w:rsidRDefault="00F944BF" w:rsidP="00DE6D92">
      <w:pPr>
        <w:spacing w:after="0" w:line="240" w:lineRule="auto"/>
        <w:rPr>
          <w:rFonts w:ascii="Arial" w:eastAsia="Times" w:hAnsi="Arial" w:cs="Arial"/>
          <w:b/>
          <w:noProof/>
          <w:color w:val="000000"/>
        </w:rPr>
      </w:pPr>
      <w:r>
        <w:rPr>
          <w:rFonts w:ascii="Arial" w:eastAsia="Times" w:hAnsi="Arial" w:cs="Arial"/>
          <w:b/>
          <w:noProof/>
          <w:color w:val="000000"/>
        </w:rPr>
        <w:tab/>
      </w:r>
    </w:p>
    <w:p w14:paraId="13AE8B13" w14:textId="77777777" w:rsidR="00DE6D92" w:rsidRPr="00DE6D92" w:rsidRDefault="00DE6D92" w:rsidP="00432004">
      <w:pPr>
        <w:spacing w:after="0" w:line="240" w:lineRule="auto"/>
        <w:rPr>
          <w:rFonts w:ascii="Times" w:eastAsia="Times" w:hAnsi="Times" w:cs="Times New Roman"/>
          <w:b/>
          <w:noProof/>
          <w:color w:val="000000"/>
        </w:rPr>
      </w:pPr>
      <w:r w:rsidRPr="00DE6D92">
        <w:rPr>
          <w:rFonts w:ascii="Arial" w:eastAsia="Times" w:hAnsi="Arial" w:cs="Arial"/>
          <w:b/>
          <w:noProof/>
          <w:color w:val="000000"/>
        </w:rPr>
        <w:t>Experience</w:t>
      </w:r>
    </w:p>
    <w:p w14:paraId="2A1A1C77" w14:textId="77777777" w:rsidR="00DE6D92" w:rsidRPr="00DE6D92" w:rsidRDefault="00DE6D92" w:rsidP="00432004">
      <w:pPr>
        <w:spacing w:before="120" w:after="0" w:line="240" w:lineRule="auto"/>
        <w:rPr>
          <w:rFonts w:ascii="Times" w:eastAsia="Times" w:hAnsi="Times" w:cs="Times New Roman"/>
          <w:noProof/>
          <w:color w:val="000000"/>
        </w:rPr>
      </w:pPr>
      <w:r w:rsidRPr="00833C3D">
        <w:rPr>
          <w:rFonts w:ascii="Arial" w:eastAsia="Times" w:hAnsi="Arial" w:cs="Arial"/>
          <w:noProof/>
          <w:color w:val="000000"/>
        </w:rPr>
        <w:t>2005 to 2014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Community Blood Center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Dayton, Ohio</w:t>
      </w:r>
    </w:p>
    <w:p w14:paraId="46C2BC6C" w14:textId="77777777" w:rsidR="00DE6D92" w:rsidRPr="00833C3D" w:rsidRDefault="00F944BF" w:rsidP="00DE6D92">
      <w:pPr>
        <w:spacing w:after="120" w:line="240" w:lineRule="auto"/>
        <w:rPr>
          <w:rFonts w:ascii="Arial" w:eastAsia="Times" w:hAnsi="Arial" w:cs="Arial"/>
          <w:i/>
          <w:noProof/>
          <w:color w:val="000000"/>
        </w:rPr>
      </w:pPr>
      <w:r>
        <w:rPr>
          <w:rFonts w:ascii="Arial" w:eastAsia="Times" w:hAnsi="Arial" w:cs="Arial"/>
          <w:i/>
          <w:noProof/>
          <w:color w:val="000000"/>
        </w:rPr>
        <w:t>Material Planner/Coordinator</w:t>
      </w:r>
    </w:p>
    <w:p w14:paraId="37C3681B" w14:textId="77777777" w:rsidR="00432004" w:rsidRPr="00DE6D92" w:rsidRDefault="00432004" w:rsidP="00432004">
      <w:pPr>
        <w:spacing w:after="0" w:line="240" w:lineRule="auto"/>
        <w:rPr>
          <w:rFonts w:ascii="Times" w:eastAsia="Times" w:hAnsi="Times" w:cs="Times New Roman"/>
          <w:noProof/>
          <w:color w:val="000000"/>
        </w:rPr>
      </w:pPr>
      <w:r w:rsidRPr="00833C3D">
        <w:rPr>
          <w:rFonts w:ascii="Arial" w:eastAsia="Times" w:hAnsi="Arial" w:cs="Arial"/>
          <w:noProof/>
          <w:color w:val="000000"/>
        </w:rPr>
        <w:t xml:space="preserve">2004 to </w:t>
      </w:r>
      <w:r w:rsidRPr="00DE6D92">
        <w:rPr>
          <w:rFonts w:ascii="Arial" w:eastAsia="Times" w:hAnsi="Arial" w:cs="Arial"/>
          <w:noProof/>
          <w:color w:val="000000"/>
        </w:rPr>
        <w:t>2005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Dimco-Gray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Centerville, Ohio</w:t>
      </w:r>
    </w:p>
    <w:p w14:paraId="5E7DAAB9" w14:textId="77777777" w:rsidR="00432004" w:rsidRPr="00DE6D92" w:rsidRDefault="00432004" w:rsidP="00432004">
      <w:pPr>
        <w:spacing w:after="120" w:line="240" w:lineRule="auto"/>
        <w:rPr>
          <w:rFonts w:ascii="Times" w:eastAsia="Times" w:hAnsi="Times" w:cs="Times New Roman"/>
          <w:i/>
          <w:noProof/>
          <w:color w:val="000000"/>
        </w:rPr>
      </w:pPr>
      <w:r w:rsidRPr="00DE6D92">
        <w:rPr>
          <w:rFonts w:ascii="Arial" w:eastAsia="Times" w:hAnsi="Arial" w:cs="Arial"/>
          <w:i/>
          <w:noProof/>
          <w:color w:val="000000"/>
        </w:rPr>
        <w:t>Warehouse</w:t>
      </w:r>
    </w:p>
    <w:p w14:paraId="160B7006" w14:textId="77777777" w:rsidR="00432004" w:rsidRPr="00DE6D92" w:rsidRDefault="00432004" w:rsidP="00432004">
      <w:pPr>
        <w:spacing w:after="0" w:line="240" w:lineRule="auto"/>
        <w:rPr>
          <w:rFonts w:ascii="Times" w:eastAsia="Times" w:hAnsi="Times" w:cs="Times New Roman"/>
          <w:noProof/>
          <w:color w:val="000000"/>
        </w:rPr>
      </w:pPr>
      <w:r w:rsidRPr="00DE6D92">
        <w:rPr>
          <w:rFonts w:ascii="Arial" w:eastAsia="Times" w:hAnsi="Arial" w:cs="Arial"/>
          <w:noProof/>
          <w:color w:val="000000"/>
        </w:rPr>
        <w:t>2000</w:t>
      </w:r>
      <w:r w:rsidRPr="00833C3D">
        <w:rPr>
          <w:rFonts w:ascii="Arial" w:eastAsia="Times" w:hAnsi="Arial" w:cs="Arial"/>
          <w:noProof/>
          <w:color w:val="000000"/>
        </w:rPr>
        <w:t xml:space="preserve"> to </w:t>
      </w:r>
      <w:r w:rsidRPr="00DE6D92">
        <w:rPr>
          <w:rFonts w:ascii="Arial" w:eastAsia="Times" w:hAnsi="Arial" w:cs="Arial"/>
          <w:noProof/>
          <w:color w:val="000000"/>
        </w:rPr>
        <w:t>2004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Inventory Handlers Inc</w:t>
      </w:r>
      <w:r w:rsidRPr="00833C3D">
        <w:rPr>
          <w:rFonts w:ascii="Arial" w:eastAsia="Times" w:hAnsi="Arial" w:cs="Arial"/>
          <w:noProof/>
          <w:color w:val="000000"/>
        </w:rPr>
        <w:t>orporated</w:t>
      </w:r>
      <w:r w:rsidRPr="00DE6D92">
        <w:rPr>
          <w:rFonts w:ascii="Arial" w:eastAsia="Times" w:hAnsi="Arial" w:cs="Arial"/>
          <w:noProof/>
          <w:color w:val="000000"/>
        </w:rPr>
        <w:t xml:space="preserve"> </w:t>
      </w:r>
      <w:r w:rsidRPr="00833C3D">
        <w:rPr>
          <w:rFonts w:ascii="Arial" w:eastAsia="Times" w:hAnsi="Arial" w:cs="Arial"/>
          <w:noProof/>
          <w:color w:val="000000"/>
        </w:rPr>
        <w:tab/>
      </w:r>
      <w:r w:rsidRPr="00DE6D92">
        <w:rPr>
          <w:rFonts w:ascii="Arial" w:eastAsia="Times" w:hAnsi="Arial" w:cs="Arial"/>
          <w:noProof/>
          <w:color w:val="000000"/>
        </w:rPr>
        <w:t>Springboro, Ohio</w:t>
      </w:r>
    </w:p>
    <w:p w14:paraId="556CE7D1" w14:textId="4E062A8C" w:rsidR="00E13187" w:rsidRPr="00E13187" w:rsidRDefault="00432004" w:rsidP="00432004">
      <w:pPr>
        <w:spacing w:after="0" w:line="240" w:lineRule="auto"/>
        <w:rPr>
          <w:rFonts w:ascii="Arial" w:eastAsia="Times" w:hAnsi="Arial" w:cs="Arial"/>
          <w:i/>
          <w:noProof/>
          <w:color w:val="000000"/>
        </w:rPr>
      </w:pPr>
      <w:r w:rsidRPr="00DE6D92">
        <w:rPr>
          <w:rFonts w:ascii="Arial" w:eastAsia="Times" w:hAnsi="Arial" w:cs="Arial"/>
          <w:i/>
          <w:noProof/>
          <w:color w:val="000000"/>
        </w:rPr>
        <w:t>Forklift Operator</w:t>
      </w:r>
    </w:p>
    <w:p w14:paraId="457D17EF" w14:textId="77777777" w:rsidR="00DE6D92" w:rsidRPr="00DE6D92" w:rsidRDefault="00DE6D92" w:rsidP="00432004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color w:val="000000" w:themeColor="text1"/>
        </w:rPr>
      </w:pPr>
      <w:r w:rsidRPr="00DE6D92">
        <w:rPr>
          <w:rFonts w:ascii="Arial" w:eastAsia="Times New Roman" w:hAnsi="Arial" w:cs="Arial"/>
          <w:color w:val="000000" w:themeColor="text1"/>
        </w:rPr>
        <w:t xml:space="preserve">Examine </w:t>
      </w:r>
      <w:r w:rsidR="00F944BF">
        <w:rPr>
          <w:rFonts w:ascii="Arial" w:eastAsia="Times New Roman" w:hAnsi="Arial" w:cs="Arial"/>
          <w:color w:val="000000" w:themeColor="text1"/>
        </w:rPr>
        <w:t xml:space="preserve">and record </w:t>
      </w:r>
      <w:r w:rsidRPr="00DE6D92">
        <w:rPr>
          <w:rFonts w:ascii="Arial" w:eastAsia="Times New Roman" w:hAnsi="Arial" w:cs="Arial"/>
          <w:color w:val="000000" w:themeColor="text1"/>
        </w:rPr>
        <w:t>shipment contents and compare with records such as manifests, invoice</w:t>
      </w:r>
      <w:r w:rsidRPr="00833C3D">
        <w:rPr>
          <w:rFonts w:ascii="Arial" w:eastAsia="Times New Roman" w:hAnsi="Arial" w:cs="Arial"/>
          <w:color w:val="000000" w:themeColor="text1"/>
        </w:rPr>
        <w:t>s, or orders to verify accuracy</w:t>
      </w:r>
    </w:p>
    <w:p w14:paraId="6B0C0DD4" w14:textId="77777777" w:rsidR="00DE6D92" w:rsidRPr="00DE6D92" w:rsidRDefault="00DE6D92" w:rsidP="00DE6D92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</w:rPr>
      </w:pPr>
      <w:r w:rsidRPr="00DE6D92">
        <w:rPr>
          <w:rFonts w:ascii="Arial" w:eastAsia="Times New Roman" w:hAnsi="Arial" w:cs="Arial"/>
          <w:color w:val="000000" w:themeColor="text1"/>
        </w:rPr>
        <w:t xml:space="preserve">Confer or correspond with establishment representatives to rectify problems, such as damages, shortages, or nonconformance </w:t>
      </w:r>
      <w:r w:rsidRPr="00833C3D">
        <w:rPr>
          <w:rFonts w:ascii="Arial" w:eastAsia="Times New Roman" w:hAnsi="Arial" w:cs="Arial"/>
          <w:color w:val="000000" w:themeColor="text1"/>
        </w:rPr>
        <w:t>to specifications</w:t>
      </w:r>
    </w:p>
    <w:p w14:paraId="487B6E55" w14:textId="77777777" w:rsidR="00DE6D92" w:rsidRPr="00DE6D92" w:rsidRDefault="00DE6D92" w:rsidP="00DE6D92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</w:rPr>
      </w:pPr>
      <w:r w:rsidRPr="00DE6D92">
        <w:rPr>
          <w:rFonts w:ascii="Arial" w:eastAsia="Times New Roman" w:hAnsi="Arial" w:cs="Arial"/>
          <w:color w:val="000000" w:themeColor="text1"/>
        </w:rPr>
        <w:t>Requisition and store shipping materials and supplies</w:t>
      </w:r>
      <w:r w:rsidRPr="00833C3D">
        <w:rPr>
          <w:rFonts w:ascii="Arial" w:eastAsia="Times New Roman" w:hAnsi="Arial" w:cs="Arial"/>
          <w:color w:val="000000" w:themeColor="text1"/>
        </w:rPr>
        <w:t xml:space="preserve"> to maintain inventory of stock</w:t>
      </w:r>
    </w:p>
    <w:p w14:paraId="42449782" w14:textId="785382F5" w:rsidR="007661E8" w:rsidRPr="007661E8" w:rsidRDefault="007661E8" w:rsidP="007661E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7661E8">
        <w:rPr>
          <w:rFonts w:ascii="Arial" w:eastAsia="Times New Roman" w:hAnsi="Arial" w:cs="Arial"/>
          <w:color w:val="000000" w:themeColor="text1"/>
        </w:rPr>
        <w:t>Move freight, stock, or other materials to and from storage or production areas, loading</w:t>
      </w:r>
      <w:r w:rsidR="00E13187">
        <w:rPr>
          <w:rFonts w:ascii="Arial" w:eastAsia="Times New Roman" w:hAnsi="Arial" w:cs="Arial"/>
          <w:color w:val="000000" w:themeColor="text1"/>
        </w:rPr>
        <w:t xml:space="preserve"> docks, delivery vehicles,</w:t>
      </w:r>
      <w:r w:rsidRPr="007661E8">
        <w:rPr>
          <w:rFonts w:ascii="Arial" w:eastAsia="Times New Roman" w:hAnsi="Arial" w:cs="Arial"/>
          <w:color w:val="000000" w:themeColor="text1"/>
        </w:rPr>
        <w:t xml:space="preserve"> or containers</w:t>
      </w:r>
      <w:r w:rsidRPr="00833C3D">
        <w:rPr>
          <w:rFonts w:ascii="Arial" w:eastAsia="Times New Roman" w:hAnsi="Arial" w:cs="Arial"/>
          <w:color w:val="000000" w:themeColor="text1"/>
        </w:rPr>
        <w:t xml:space="preserve"> using forklift</w:t>
      </w:r>
    </w:p>
    <w:p w14:paraId="5C752DE4" w14:textId="77777777" w:rsidR="007661E8" w:rsidRDefault="007661E8" w:rsidP="007661E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7661E8">
        <w:rPr>
          <w:rFonts w:ascii="Arial" w:eastAsia="Times New Roman" w:hAnsi="Arial" w:cs="Arial"/>
          <w:color w:val="000000" w:themeColor="text1"/>
        </w:rPr>
        <w:t>Attach identifying tags to containers or mark th</w:t>
      </w:r>
      <w:r w:rsidRPr="00833C3D">
        <w:rPr>
          <w:rFonts w:ascii="Arial" w:eastAsia="Times New Roman" w:hAnsi="Arial" w:cs="Arial"/>
          <w:color w:val="000000" w:themeColor="text1"/>
        </w:rPr>
        <w:t>em with identifying information</w:t>
      </w:r>
    </w:p>
    <w:p w14:paraId="2608D865" w14:textId="003BB7CB" w:rsidR="00F944BF" w:rsidRPr="001E4FD9" w:rsidRDefault="00F944BF" w:rsidP="001E4FD9">
      <w:pPr>
        <w:numPr>
          <w:ilvl w:val="0"/>
          <w:numId w:val="2"/>
        </w:numPr>
        <w:spacing w:after="0" w:line="240" w:lineRule="auto"/>
        <w:rPr>
          <w:rFonts w:ascii="Times" w:eastAsia="Times" w:hAnsi="Times" w:cs="Times New Roman"/>
          <w:noProof/>
          <w:color w:val="000000"/>
        </w:rPr>
      </w:pPr>
      <w:r w:rsidRPr="007661E8">
        <w:rPr>
          <w:rFonts w:ascii="Arial" w:eastAsia="Times New Roman" w:hAnsi="Arial" w:cs="Arial"/>
          <w:color w:val="000000" w:themeColor="text1"/>
        </w:rPr>
        <w:t xml:space="preserve">Stack cargo in locations such as transit sheds or in </w:t>
      </w:r>
      <w:r>
        <w:rPr>
          <w:rFonts w:ascii="Arial" w:eastAsia="Times New Roman" w:hAnsi="Arial" w:cs="Arial"/>
          <w:color w:val="000000" w:themeColor="text1"/>
        </w:rPr>
        <w:t>staging areas</w:t>
      </w:r>
      <w:r w:rsidRPr="007661E8">
        <w:rPr>
          <w:rFonts w:ascii="Arial" w:eastAsia="Times New Roman" w:hAnsi="Arial" w:cs="Arial"/>
          <w:color w:val="000000" w:themeColor="text1"/>
        </w:rPr>
        <w:t xml:space="preserve"> as directed</w:t>
      </w:r>
      <w:r w:rsidRPr="00E823A0">
        <w:rPr>
          <w:rFonts w:ascii="Arial" w:eastAsia="Times New Roman" w:hAnsi="Arial" w:cs="Arial"/>
          <w:color w:val="000000" w:themeColor="text1"/>
        </w:rPr>
        <w:t>, using pallets or cargo boards</w:t>
      </w:r>
      <w:r w:rsidRPr="00DE6D92">
        <w:rPr>
          <w:rFonts w:ascii="Arial" w:eastAsia="Times" w:hAnsi="Arial" w:cs="Arial"/>
          <w:noProof/>
          <w:color w:val="000000"/>
        </w:rPr>
        <w:t> </w:t>
      </w:r>
    </w:p>
    <w:bookmarkEnd w:id="0"/>
    <w:p w14:paraId="76C84A21" w14:textId="77777777" w:rsidR="00417FA0" w:rsidRDefault="00417FA0"/>
    <w:sectPr w:rsidR="00417FA0" w:rsidSect="00DE6D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277"/>
    <w:multiLevelType w:val="hybridMultilevel"/>
    <w:tmpl w:val="AA4A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57874"/>
    <w:multiLevelType w:val="multilevel"/>
    <w:tmpl w:val="D75A59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E7CC9"/>
    <w:multiLevelType w:val="multilevel"/>
    <w:tmpl w:val="46CC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F3355"/>
    <w:multiLevelType w:val="hybridMultilevel"/>
    <w:tmpl w:val="46CC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A7C18"/>
    <w:multiLevelType w:val="hybridMultilevel"/>
    <w:tmpl w:val="D75A5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D4D78"/>
    <w:multiLevelType w:val="hybridMultilevel"/>
    <w:tmpl w:val="75E4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FC6"/>
    <w:multiLevelType w:val="multilevel"/>
    <w:tmpl w:val="737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51DCE"/>
    <w:multiLevelType w:val="multilevel"/>
    <w:tmpl w:val="19A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6D92"/>
    <w:rsid w:val="00050239"/>
    <w:rsid w:val="000616BF"/>
    <w:rsid w:val="001A2C17"/>
    <w:rsid w:val="001E4FD9"/>
    <w:rsid w:val="0029650D"/>
    <w:rsid w:val="00395C55"/>
    <w:rsid w:val="00417FA0"/>
    <w:rsid w:val="00432004"/>
    <w:rsid w:val="005C721B"/>
    <w:rsid w:val="005F18B4"/>
    <w:rsid w:val="006141BB"/>
    <w:rsid w:val="006935F0"/>
    <w:rsid w:val="007661E8"/>
    <w:rsid w:val="00833C3D"/>
    <w:rsid w:val="009E6068"/>
    <w:rsid w:val="00AD6448"/>
    <w:rsid w:val="00AE3E78"/>
    <w:rsid w:val="00DE6D92"/>
    <w:rsid w:val="00E13187"/>
    <w:rsid w:val="00E66C56"/>
    <w:rsid w:val="00E823A0"/>
    <w:rsid w:val="00F90B7D"/>
    <w:rsid w:val="00F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E1E5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6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3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3E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rdoncaster13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ED110-F593-6046-9CE4-CDF4979C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ArborEDS</dc:creator>
  <cp:keywords/>
  <dc:description/>
  <cp:lastModifiedBy>Cheryl Keen Doncaster</cp:lastModifiedBy>
  <cp:revision>4</cp:revision>
  <cp:lastPrinted>2014-06-03T21:24:00Z</cp:lastPrinted>
  <dcterms:created xsi:type="dcterms:W3CDTF">2014-06-03T21:32:00Z</dcterms:created>
  <dcterms:modified xsi:type="dcterms:W3CDTF">2014-06-20T20:41:00Z</dcterms:modified>
</cp:coreProperties>
</file>