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D3DF" w14:textId="77777777" w:rsidR="00FF1FC9" w:rsidRDefault="00FF1FC9" w:rsidP="00CA567A"/>
    <w:p w14:paraId="30ACDCCB" w14:textId="77777777" w:rsidR="00FF1FC9" w:rsidRDefault="00FF1FC9" w:rsidP="00CA567A"/>
    <w:p w14:paraId="729F15DC" w14:textId="77777777" w:rsidR="00FF1FC9" w:rsidRDefault="00FF1FC9" w:rsidP="00CA567A"/>
    <w:p w14:paraId="5C168903" w14:textId="77777777" w:rsidR="00FF1FC9" w:rsidRDefault="00FF1FC9" w:rsidP="00CA567A"/>
    <w:p w14:paraId="67932E1A" w14:textId="77777777" w:rsidR="00FF1FC9" w:rsidRDefault="00FF1FC9" w:rsidP="00CA567A"/>
    <w:p w14:paraId="145C7882" w14:textId="77777777" w:rsidR="00FF1FC9" w:rsidRDefault="00FF1FC9" w:rsidP="00CA567A"/>
    <w:p w14:paraId="3A87DDA2" w14:textId="77777777" w:rsidR="00CA567A" w:rsidRDefault="00D34BB1" w:rsidP="00CA567A">
      <w:r>
        <w:t>Dear Valued Customer</w:t>
      </w:r>
      <w:r w:rsidR="00CA567A">
        <w:t>,</w:t>
      </w:r>
    </w:p>
    <w:p w14:paraId="094E517E" w14:textId="77777777" w:rsidR="00CA567A" w:rsidRDefault="00CA567A" w:rsidP="00CA567A"/>
    <w:p w14:paraId="1C9906BF" w14:textId="77777777" w:rsidR="00CA567A" w:rsidRDefault="00A25CF7" w:rsidP="00CA567A">
      <w:r>
        <w:t>All</w:t>
      </w:r>
      <w:r w:rsidR="00CA567A">
        <w:t xml:space="preserve"> employees with an email address on file </w:t>
      </w:r>
      <w:r>
        <w:t>will be sent an email by the 2</w:t>
      </w:r>
      <w:r w:rsidRPr="00A25CF7">
        <w:rPr>
          <w:vertAlign w:val="superscript"/>
        </w:rPr>
        <w:t>nd</w:t>
      </w:r>
      <w:r>
        <w:t xml:space="preserve"> week of January </w:t>
      </w:r>
      <w:r w:rsidR="00CA567A">
        <w:t xml:space="preserve">asking them to click a link to consent to receive their W2 electronically.  </w:t>
      </w:r>
      <w:r w:rsidR="00937A75">
        <w:t xml:space="preserve">Some </w:t>
      </w:r>
      <w:r w:rsidR="00CA567A">
        <w:t xml:space="preserve">employees </w:t>
      </w:r>
      <w:r w:rsidR="00937A75">
        <w:t xml:space="preserve">might be </w:t>
      </w:r>
      <w:r w:rsidR="00CA567A">
        <w:t xml:space="preserve">hesitant to click the link for fear that it might be a phishing scam.  We ask that you please let them know that the link is legitimate and that if the employees click the </w:t>
      </w:r>
      <w:proofErr w:type="gramStart"/>
      <w:r w:rsidR="00CA567A">
        <w:t>link</w:t>
      </w:r>
      <w:proofErr w:type="gramEnd"/>
      <w:r w:rsidR="00CA567A">
        <w:t xml:space="preserve"> they will be able to view</w:t>
      </w:r>
      <w:r w:rsidR="00937A75">
        <w:t xml:space="preserve">, download, and print their </w:t>
      </w:r>
      <w:r w:rsidR="00CA567A">
        <w:t>W2 immediately.  Below are step by step instructions on how to view W2s as well as an example email that was sent to employees.</w:t>
      </w:r>
    </w:p>
    <w:p w14:paraId="35A49B2A" w14:textId="77777777" w:rsidR="00507493" w:rsidRDefault="00507493" w:rsidP="00CA567A"/>
    <w:p w14:paraId="06E16291" w14:textId="06338824" w:rsidR="00507493" w:rsidRDefault="00507493" w:rsidP="00CA567A">
      <w:r>
        <w:t>The link will remain active until Friday January 1</w:t>
      </w:r>
      <w:r w:rsidR="00274E8B">
        <w:t>7</w:t>
      </w:r>
      <w:r>
        <w:rPr>
          <w:vertAlign w:val="superscript"/>
        </w:rPr>
        <w:t xml:space="preserve">th. </w:t>
      </w:r>
      <w:r>
        <w:t xml:space="preserve"> At that point all remaining W2s that have not been received electronically will be printed and mailed and will be post marked by January 31, 20</w:t>
      </w:r>
      <w:r w:rsidR="009278E3">
        <w:t>20</w:t>
      </w:r>
      <w:r>
        <w:t>.</w:t>
      </w:r>
    </w:p>
    <w:p w14:paraId="0F8F1305" w14:textId="77777777" w:rsidR="00CA567A" w:rsidRDefault="00CA567A" w:rsidP="00CA567A"/>
    <w:p w14:paraId="7ED95F16" w14:textId="1E0B0B1A" w:rsidR="00CA567A" w:rsidRDefault="00CA567A" w:rsidP="00CA567A">
      <w:r>
        <w:t xml:space="preserve">If you have any </w:t>
      </w:r>
      <w:r w:rsidR="009278E3">
        <w:t>questions,</w:t>
      </w:r>
      <w:r>
        <w:t xml:space="preserve"> please contact the ESSG W2 Helpline.</w:t>
      </w:r>
    </w:p>
    <w:p w14:paraId="7421B8A3" w14:textId="77777777" w:rsidR="00CA567A" w:rsidRDefault="00CA567A" w:rsidP="00CA567A">
      <w:r>
        <w:t>(952) 767-5819 (voicemail only)</w:t>
      </w:r>
    </w:p>
    <w:p w14:paraId="4CB549EA" w14:textId="77777777" w:rsidR="00CA567A" w:rsidRDefault="004A30B1" w:rsidP="00CA567A">
      <w:hyperlink r:id="rId8" w:history="1">
        <w:r w:rsidR="00CA567A">
          <w:rPr>
            <w:rStyle w:val="Hyperlink"/>
          </w:rPr>
          <w:t>w2@employersolutionsgroup.com</w:t>
        </w:r>
      </w:hyperlink>
      <w:proofErr w:type="gramStart"/>
      <w:r w:rsidR="00CA567A">
        <w:t>   </w:t>
      </w:r>
      <w:r w:rsidR="00354DBE">
        <w:t>(</w:t>
      </w:r>
      <w:proofErr w:type="gramEnd"/>
      <w:r w:rsidR="00354DBE">
        <w:t>faster response time)</w:t>
      </w:r>
      <w:r w:rsidR="00CA567A">
        <w:t xml:space="preserve">       </w:t>
      </w:r>
    </w:p>
    <w:p w14:paraId="61E163DB" w14:textId="77777777" w:rsidR="00CA567A" w:rsidRDefault="00CA567A" w:rsidP="00CA567A"/>
    <w:p w14:paraId="1EC0BE33" w14:textId="77777777" w:rsidR="00CA567A" w:rsidRDefault="00CA567A" w:rsidP="00CA567A">
      <w:r>
        <w:t>Steps to receive electronic W2 are as follows:</w:t>
      </w:r>
    </w:p>
    <w:p w14:paraId="634D64BF" w14:textId="77777777" w:rsidR="00CA567A" w:rsidRDefault="00CA567A" w:rsidP="00CA567A"/>
    <w:p w14:paraId="2B1ED266" w14:textId="77777777" w:rsidR="00CA567A" w:rsidRDefault="00CA567A" w:rsidP="00CA567A">
      <w:pPr>
        <w:pStyle w:val="ListParagraph"/>
        <w:numPr>
          <w:ilvl w:val="0"/>
          <w:numId w:val="1"/>
        </w:numPr>
      </w:pPr>
      <w:bookmarkStart w:id="0" w:name="_GoBack"/>
      <w:r>
        <w:t>Click the link in the email (employees should use the link in the original email</w:t>
      </w:r>
      <w:r w:rsidR="00833565">
        <w:t>.  The link below is an example</w:t>
      </w:r>
      <w:r>
        <w:t xml:space="preserve">) </w:t>
      </w:r>
      <w:hyperlink r:id="rId9" w:history="1">
        <w:r>
          <w:rPr>
            <w:rStyle w:val="Hyperlink"/>
          </w:rPr>
          <w:t>http://essg.greenemployee.com</w:t>
        </w:r>
      </w:hyperlink>
      <w:r>
        <w:t>.</w:t>
      </w:r>
    </w:p>
    <w:p w14:paraId="587A52D1" w14:textId="77777777" w:rsidR="00CA567A" w:rsidRDefault="00CA567A" w:rsidP="00CA567A">
      <w:pPr>
        <w:pStyle w:val="ListParagraph"/>
        <w:numPr>
          <w:ilvl w:val="0"/>
          <w:numId w:val="1"/>
        </w:numPr>
      </w:pPr>
      <w:r>
        <w:t xml:space="preserve">They will need to </w:t>
      </w:r>
      <w:r w:rsidR="003651C2">
        <w:t>create a login using their email address and create a secure password to login.</w:t>
      </w:r>
    </w:p>
    <w:p w14:paraId="67C80BDE" w14:textId="77777777" w:rsidR="00CA567A" w:rsidRDefault="00CA567A" w:rsidP="00CA567A">
      <w:pPr>
        <w:pStyle w:val="ListParagraph"/>
        <w:numPr>
          <w:ilvl w:val="0"/>
          <w:numId w:val="1"/>
        </w:numPr>
      </w:pPr>
      <w:r>
        <w:t>Once they consent to receive their W2 they will immediately have the option to view, download, and print their W2.</w:t>
      </w:r>
    </w:p>
    <w:bookmarkEnd w:id="0"/>
    <w:p w14:paraId="007C2BBA" w14:textId="77777777" w:rsidR="00CA567A" w:rsidRDefault="004A30B1" w:rsidP="00CA567A">
      <w:pPr>
        <w:jc w:val="center"/>
        <w:rPr>
          <w:rFonts w:eastAsia="Times New Roman"/>
        </w:rPr>
      </w:pPr>
      <w:r>
        <w:rPr>
          <w:rFonts w:eastAsia="Times New Roman"/>
        </w:rPr>
        <w:pict w14:anchorId="4FE0C590">
          <v:rect id="_x0000_i1025" style="width:468pt;height:1.5pt" o:hralign="center" o:hrstd="t" o:hr="t" fillcolor="#a0a0a0" stroked="f"/>
        </w:pict>
      </w:r>
    </w:p>
    <w:p w14:paraId="36A63D83" w14:textId="77777777" w:rsidR="00CA567A" w:rsidRDefault="00CA567A" w:rsidP="00CA567A">
      <w:pPr>
        <w:outlineLvl w:val="0"/>
      </w:pPr>
      <w:r>
        <w:rPr>
          <w:b/>
          <w:bCs/>
        </w:rPr>
        <w:t>From:</w:t>
      </w:r>
      <w:r>
        <w:t xml:space="preserve"> [</w:t>
      </w:r>
      <w:hyperlink r:id="rId10" w:history="1">
        <w:r>
          <w:rPr>
            <w:rStyle w:val="Hyperlink"/>
          </w:rPr>
          <w:t>mailto:NoReply@GreenEmployee.com</w:t>
        </w:r>
      </w:hyperlink>
      <w:r>
        <w:t xml:space="preserve">] </w:t>
      </w:r>
      <w:r>
        <w:br/>
      </w:r>
      <w:r>
        <w:rPr>
          <w:b/>
          <w:bCs/>
        </w:rPr>
        <w:t>Subject:</w:t>
      </w:r>
      <w:r>
        <w:t xml:space="preserve"> RECEIPT: Employer Solutions Staffing Group Employees - View Your W-2 Online</w:t>
      </w:r>
    </w:p>
    <w:p w14:paraId="2292943F" w14:textId="77777777" w:rsidR="00CA567A" w:rsidRDefault="00CA567A" w:rsidP="00CA567A"/>
    <w:p w14:paraId="6C4E0907" w14:textId="281AD401" w:rsidR="00015A7E" w:rsidRDefault="00CA567A" w:rsidP="00015A7E">
      <w:pPr>
        <w:pStyle w:val="NoSpacing"/>
        <w:rPr>
          <w:rFonts w:ascii="Times New Roman" w:hAnsi="Times New Roman"/>
        </w:rPr>
      </w:pPr>
      <w:r>
        <w:t>Dear Employer Solutions Staffing Group Employee,</w:t>
      </w:r>
      <w:r>
        <w:br/>
      </w:r>
      <w:r>
        <w:br/>
        <w:t xml:space="preserve">This year our W-2 forms will be available online. You can view your W-2 at </w:t>
      </w:r>
      <w:hyperlink r:id="rId11" w:history="1">
        <w:r>
          <w:rPr>
            <w:rStyle w:val="Hyperlink"/>
          </w:rPr>
          <w:t>http://essg.greenemployee.com</w:t>
        </w:r>
      </w:hyperlink>
      <w:r>
        <w:br/>
      </w:r>
      <w:r>
        <w:br/>
      </w:r>
      <w:r w:rsidR="00015A7E">
        <w:t>You will be asked to consent to receive an electronic W-2 in place of a paper W-2. Once you have consented to receive your W-2 electronically only, you will not receive a paper copy, but you may log in and re-print the electronic copy as many times as you need to.</w:t>
      </w:r>
      <w:r w:rsidR="00015A7E">
        <w:br/>
      </w:r>
      <w:r w:rsidR="00015A7E">
        <w:br/>
        <w:t>If you do not access your W-2 this way, you will be issued a paper copy by 1/31/20</w:t>
      </w:r>
      <w:r w:rsidR="009278E3">
        <w:t>20</w:t>
      </w:r>
      <w:r w:rsidR="00015A7E">
        <w:t>.</w:t>
      </w:r>
    </w:p>
    <w:p w14:paraId="08BD5113" w14:textId="77777777" w:rsidR="00CA567A" w:rsidRDefault="00CA567A" w:rsidP="00CA567A">
      <w:pPr>
        <w:spacing w:after="240"/>
      </w:pPr>
    </w:p>
    <w:p w14:paraId="61DBFF5F" w14:textId="77777777" w:rsidR="008479E0" w:rsidRDefault="008479E0" w:rsidP="00CA567A">
      <w:pPr>
        <w:pStyle w:val="NoSpacing"/>
      </w:pPr>
    </w:p>
    <w:sectPr w:rsidR="008479E0" w:rsidSect="00FD1873">
      <w:headerReference w:type="default" r:id="rId12"/>
      <w:footerReference w:type="default" r:id="rId13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8665E" w14:textId="77777777" w:rsidR="004A30B1" w:rsidRDefault="004A30B1" w:rsidP="00FF1FC9">
      <w:r>
        <w:separator/>
      </w:r>
    </w:p>
  </w:endnote>
  <w:endnote w:type="continuationSeparator" w:id="0">
    <w:p w14:paraId="1ECFFFBE" w14:textId="77777777" w:rsidR="004A30B1" w:rsidRDefault="004A30B1" w:rsidP="00FF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68A50" w14:textId="77777777" w:rsidR="007C67B6" w:rsidRDefault="007C67B6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0FAAE9A" wp14:editId="3C0928CE">
          <wp:simplePos x="0" y="0"/>
          <wp:positionH relativeFrom="column">
            <wp:posOffset>-556508</wp:posOffset>
          </wp:positionH>
          <wp:positionV relativeFrom="paragraph">
            <wp:posOffset>-198755</wp:posOffset>
          </wp:positionV>
          <wp:extent cx="7021002" cy="47767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002" cy="477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66BCE" w14:textId="77777777" w:rsidR="004A30B1" w:rsidRDefault="004A30B1" w:rsidP="00FF1FC9">
      <w:r>
        <w:separator/>
      </w:r>
    </w:p>
  </w:footnote>
  <w:footnote w:type="continuationSeparator" w:id="0">
    <w:p w14:paraId="0B3A9028" w14:textId="77777777" w:rsidR="004A30B1" w:rsidRDefault="004A30B1" w:rsidP="00FF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A56FB" w14:textId="77777777" w:rsidR="00FD1873" w:rsidRDefault="00FD1873" w:rsidP="00FD1873">
    <w:pPr>
      <w:spacing w:line="200" w:lineRule="atLeast"/>
      <w:ind w:left="3671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05561573" wp14:editId="528199EB">
          <wp:simplePos x="0" y="0"/>
          <wp:positionH relativeFrom="column">
            <wp:posOffset>1303103</wp:posOffset>
          </wp:positionH>
          <wp:positionV relativeFrom="paragraph">
            <wp:posOffset>-448803</wp:posOffset>
          </wp:positionV>
          <wp:extent cx="2562605" cy="960120"/>
          <wp:effectExtent l="0" t="0" r="9525" b="0"/>
          <wp:wrapTight wrapText="bothSides">
            <wp:wrapPolygon edited="0">
              <wp:start x="0" y="0"/>
              <wp:lineTo x="0" y="21000"/>
              <wp:lineTo x="21520" y="21000"/>
              <wp:lineTo x="21520" y="0"/>
              <wp:lineTo x="0" y="0"/>
            </wp:wrapPolygon>
          </wp:wrapTight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605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7D4A5" w14:textId="77777777" w:rsidR="00FF1FC9" w:rsidRDefault="0049239F" w:rsidP="0049239F">
    <w:pPr>
      <w:pStyle w:val="NoSpacing"/>
      <w:ind w:left="5310"/>
    </w:pPr>
    <w:r>
      <w:tab/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872C9"/>
    <w:multiLevelType w:val="hybridMultilevel"/>
    <w:tmpl w:val="73784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A"/>
    <w:rsid w:val="00015A7E"/>
    <w:rsid w:val="001D47FA"/>
    <w:rsid w:val="00274E8B"/>
    <w:rsid w:val="00354DBE"/>
    <w:rsid w:val="003651C2"/>
    <w:rsid w:val="0049239F"/>
    <w:rsid w:val="004A30B1"/>
    <w:rsid w:val="00507493"/>
    <w:rsid w:val="006D27C4"/>
    <w:rsid w:val="007C67B6"/>
    <w:rsid w:val="00833565"/>
    <w:rsid w:val="008479E0"/>
    <w:rsid w:val="009278E3"/>
    <w:rsid w:val="00937A75"/>
    <w:rsid w:val="00A25CF7"/>
    <w:rsid w:val="00AC4294"/>
    <w:rsid w:val="00B87B26"/>
    <w:rsid w:val="00CA567A"/>
    <w:rsid w:val="00CC5D8F"/>
    <w:rsid w:val="00D34BB1"/>
    <w:rsid w:val="00EB60F6"/>
    <w:rsid w:val="00F931E2"/>
    <w:rsid w:val="00FD1873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1C15E"/>
  <w15:chartTrackingRefBased/>
  <w15:docId w15:val="{22452FC0-2CFC-46A1-B0D9-9A6BF71D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7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67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A567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567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F1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FC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1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FC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2@employersolutionsgroup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sg.greenemploye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Reply@GreenEmploye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sg.greenemployee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421E-11B1-4EC7-B199-565D8F59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Casebolt</dc:creator>
  <cp:keywords/>
  <dc:description/>
  <cp:lastModifiedBy>Kelsey Sikkink</cp:lastModifiedBy>
  <cp:revision>2</cp:revision>
  <dcterms:created xsi:type="dcterms:W3CDTF">2020-01-23T20:09:00Z</dcterms:created>
  <dcterms:modified xsi:type="dcterms:W3CDTF">2020-01-23T20:09:00Z</dcterms:modified>
</cp:coreProperties>
</file>